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3"/>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743"/>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743"/>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743"/>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74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4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4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4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43"/>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江苏省淮安技师学院空调及管理系统采购安装项目</w:t>
      </w:r>
      <w:r>
        <w:rPr>
          <w:rFonts w:hint="eastAsia" w:ascii="黑体" w:hAnsi="黑体" w:eastAsia="黑体"/>
          <w:b/>
          <w:sz w:val="36"/>
          <w:szCs w:val="36"/>
        </w:rPr>
      </w:r>
      <w:r/>
    </w:p>
    <w:p>
      <w:pPr>
        <w:pStyle w:val="743"/>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743"/>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743"/>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743"/>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JSZC-320800-JZCG-G2026-0036</w:t>
      </w:r>
      <w:r>
        <w:rPr>
          <w:rFonts w:hint="eastAsia" w:ascii="黑体" w:hAnsi="黑体" w:eastAsia="黑体"/>
          <w:b/>
          <w:sz w:val="36"/>
        </w:rPr>
      </w:r>
      <w:r/>
    </w:p>
    <w:p>
      <w:pPr>
        <w:pStyle w:val="74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4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4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4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43"/>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43"/>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743"/>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十</w:t>
      </w:r>
      <w:r>
        <w:rPr>
          <w:rFonts w:hint="eastAsia" w:ascii="黑体" w:hAnsi="黑体" w:eastAsia="黑体"/>
          <w:b/>
          <w:sz w:val="36"/>
          <w:szCs w:val="36"/>
          <w:lang w:eastAsia="zh-CN"/>
        </w:rPr>
      </w:r>
      <w:r>
        <w:rPr>
          <w:rFonts w:hint="eastAsia" w:ascii="黑体" w:hAnsi="黑体" w:eastAsia="黑体"/>
          <w:b/>
          <w:sz w:val="36"/>
          <w:szCs w:val="36"/>
        </w:rPr>
        <w:t xml:space="preserve">日</w:t>
      </w:r>
      <w:r>
        <w:rPr>
          <w:rFonts w:hint="eastAsia" w:ascii="宋体" w:hAnsi="宋体"/>
          <w:sz w:val="24"/>
        </w:rPr>
      </w:r>
      <w:r/>
    </w:p>
    <w:p>
      <w:pPr>
        <w:pStyle w:val="743"/>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743"/>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74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受江苏省淮安技师学院的委托，淮安市政府采购中心就江苏省淮安技师学院空调及管理系统采购安装项目政府采购项目进行公开招标采购，现邀请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74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8435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61355" cy="1784350"/>
                        </a:xfrm>
                        <a:prstGeom prst="rect">
                          <a:avLst/>
                        </a:prstGeom>
                        <a:solidFill>
                          <a:srgbClr val="FFFFFF"/>
                        </a:solidFill>
                        <a:ln w="1778">
                          <a:solidFill>
                            <a:srgbClr val="000000"/>
                          </a:solidFill>
                        </a:ln>
                      </wps:spPr>
                      <wps:txbx>
                        <w:txbxContent>
                          <w:p>
                            <w:pPr>
                              <w:pStyle w:val="74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江苏省淮安技师学院空调及管理系统采购安装项目</w:t>
                            </w:r>
                            <w:r>
                              <w:rPr>
                                <w:rFonts w:hint="eastAsia" w:ascii="仿宋" w:hAnsi="仿宋" w:eastAsia="仿宋"/>
                                <w:sz w:val="28"/>
                                <w:szCs w:val="28"/>
                              </w:rPr>
                              <w:t xml:space="preserve">招标项目的潜在投标人应在淮安市政府采购网（http://czj.huaian.gov.cn/col/13924_326175/index.html）自行免费下载招标文件，并于2026年7</w:t>
                            </w:r>
                            <w:r>
                              <w:rPr>
                                <w:rFonts w:hint="eastAsia" w:ascii="仿宋" w:hAnsi="仿宋" w:eastAsia="仿宋"/>
                                <w:sz w:val="28"/>
                                <w:szCs w:val="28"/>
                              </w:rPr>
                              <w:t xml:space="preserve">月2</w:t>
                            </w:r>
                            <w:r>
                              <w:rPr>
                                <w:rFonts w:hint="eastAsia" w:ascii="仿宋" w:hAnsi="仿宋" w:eastAsia="仿宋"/>
                                <w:sz w:val="28"/>
                                <w:szCs w:val="28"/>
                              </w:rPr>
                              <w:t xml:space="preserve">日9点30分（北京时间）前提交投标文件。</w:t>
                            </w:r>
                            <w:r>
                              <w:rPr>
                                <w:rFonts w:ascii="仿宋" w:hAnsi="仿宋" w:eastAsia="仿宋"/>
                                <w:sz w:val="28"/>
                                <w:szCs w:val="28"/>
                              </w:rPr>
                            </w:r>
                            <w:r/>
                          </w:p>
                          <w:p>
                            <w:pPr>
                              <w:pStyle w:val="743"/>
                            </w:pPr>
                            <w:r/>
                            <w:r/>
                          </w:p>
                          <w:p>
                            <w:pPr>
                              <w:pStyle w:val="743"/>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1.7pt;mso-position-horizontal:absolute;mso-position-vertical-relative:text;margin-top:9.5pt;mso-position-vertical:absolute;width:453.6pt;height:140.5pt;mso-wrap-distance-left:9.0pt;mso-wrap-distance-top:0.0pt;mso-wrap-distance-right:9.0pt;mso-wrap-distance-bottom:0.0pt;visibility:visible;" fillcolor="#FFFFFF" strokecolor="#000000" strokeweight="0.14pt">
                <v:textbox inset="0,0,0,0">
                  <w:txbxContent>
                    <w:p>
                      <w:pPr>
                        <w:pStyle w:val="74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江苏省淮安技师学院空调及管理系统采购安装项目</w:t>
                      </w:r>
                      <w:r>
                        <w:rPr>
                          <w:rFonts w:hint="eastAsia" w:ascii="仿宋" w:hAnsi="仿宋" w:eastAsia="仿宋"/>
                          <w:sz w:val="28"/>
                          <w:szCs w:val="28"/>
                        </w:rPr>
                        <w:t xml:space="preserve">招标项目的潜在投标人应在淮安市政府采购网（http://czj.huaian.gov.cn/col/13924_326175/index.html）自行免费下载招标文件，并于2026年7</w:t>
                      </w:r>
                      <w:r>
                        <w:rPr>
                          <w:rFonts w:hint="eastAsia" w:ascii="仿宋" w:hAnsi="仿宋" w:eastAsia="仿宋"/>
                          <w:sz w:val="28"/>
                          <w:szCs w:val="28"/>
                        </w:rPr>
                        <w:t xml:space="preserve">月2</w:t>
                      </w:r>
                      <w:r>
                        <w:rPr>
                          <w:rFonts w:hint="eastAsia" w:ascii="仿宋" w:hAnsi="仿宋" w:eastAsia="仿宋"/>
                          <w:sz w:val="28"/>
                          <w:szCs w:val="28"/>
                        </w:rPr>
                        <w:t xml:space="preserve">日9点30分（北京时间）前提交投标文件。</w:t>
                      </w:r>
                      <w:r>
                        <w:rPr>
                          <w:rFonts w:ascii="仿宋" w:hAnsi="仿宋" w:eastAsia="仿宋"/>
                          <w:sz w:val="28"/>
                          <w:szCs w:val="28"/>
                        </w:rPr>
                      </w:r>
                      <w:r/>
                    </w:p>
                    <w:p>
                      <w:pPr>
                        <w:pStyle w:val="743"/>
                      </w:pPr>
                      <w:r/>
                      <w:r/>
                    </w:p>
                    <w:p>
                      <w:pPr>
                        <w:pStyle w:val="743"/>
                      </w:pPr>
                      <w:r/>
                      <w:r/>
                    </w:p>
                  </w:txbxContent>
                </v:textbox>
              </v:shape>
            </w:pict>
          </mc:Fallback>
        </mc:AlternateContent>
      </w:r>
      <w:r>
        <w:rPr>
          <w:rFonts w:hint="eastAsia" w:ascii="仿宋" w:hAnsi="仿宋" w:eastAsia="仿宋"/>
          <w:sz w:val="28"/>
          <w:szCs w:val="28"/>
        </w:rPr>
      </w:r>
      <w:r/>
    </w:p>
    <w:p>
      <w:pPr>
        <w:pStyle w:val="74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74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74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743"/>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743"/>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74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74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6</w:t>
      </w:r>
      <w:r>
        <w:rPr>
          <w:rFonts w:hint="eastAsia" w:ascii="仿宋" w:hAnsi="仿宋" w:eastAsia="仿宋"/>
          <w:sz w:val="28"/>
          <w:szCs w:val="28"/>
        </w:rPr>
      </w:r>
      <w:r/>
    </w:p>
    <w:p>
      <w:pPr>
        <w:pStyle w:val="74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江苏省淮安技师学院空调及管理系统采购安装项目</w:t>
      </w:r>
      <w:r>
        <w:rPr>
          <w:rFonts w:ascii="仿宋" w:hAnsi="仿宋" w:eastAsia="仿宋"/>
          <w:sz w:val="28"/>
          <w:szCs w:val="28"/>
        </w:rPr>
      </w:r>
      <w:r/>
    </w:p>
    <w:p>
      <w:pPr>
        <w:pStyle w:val="74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100</w:t>
      </w:r>
      <w:r>
        <w:rPr>
          <w:rFonts w:hint="eastAsia" w:ascii="仿宋" w:hAnsi="仿宋" w:eastAsia="仿宋"/>
          <w:sz w:val="28"/>
          <w:szCs w:val="28"/>
        </w:rPr>
        <w:t xml:space="preserve">万元</w:t>
      </w:r>
      <w:r>
        <w:rPr>
          <w:rFonts w:ascii="仿宋" w:hAnsi="仿宋" w:eastAsia="仿宋"/>
          <w:sz w:val="28"/>
          <w:szCs w:val="28"/>
        </w:rPr>
      </w:r>
      <w:r/>
    </w:p>
    <w:p>
      <w:pPr>
        <w:pStyle w:val="74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100</w:t>
      </w:r>
      <w:r>
        <w:rPr>
          <w:rFonts w:hint="eastAsia" w:ascii="仿宋" w:hAnsi="仿宋" w:eastAsia="仿宋"/>
          <w:sz w:val="28"/>
          <w:szCs w:val="28"/>
        </w:rPr>
        <w:t xml:space="preserve">万元</w:t>
      </w:r>
      <w:r>
        <w:rPr>
          <w:rFonts w:ascii="仿宋" w:hAnsi="仿宋" w:eastAsia="仿宋"/>
          <w:sz w:val="28"/>
          <w:szCs w:val="28"/>
        </w:rPr>
      </w:r>
      <w:r/>
    </w:p>
    <w:p>
      <w:pPr>
        <w:pStyle w:val="74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（五）采购需求:江苏省淮安技师学院空调及管理系统采购安装项目，拟采购及安装拟采购及安装1.5匹挂</w:t>
      </w:r>
      <w:r>
        <w:rPr>
          <w:rFonts w:hint="eastAsia" w:ascii="仿宋" w:hAnsi="仿宋" w:eastAsia="仿宋"/>
          <w:sz w:val="28"/>
          <w:szCs w:val="28"/>
          <w:highlight w:val="none"/>
        </w:rPr>
        <w:t xml:space="preserve">式空调34</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台</w:t>
      </w:r>
      <w:r>
        <w:rPr>
          <w:rFonts w:hint="eastAsia" w:ascii="仿宋" w:hAnsi="仿宋" w:eastAsia="仿宋"/>
          <w:sz w:val="28"/>
          <w:szCs w:val="28"/>
        </w:rPr>
        <w:t xml:space="preserve">，2匹挂式空调6台，智能管理平台等，详见招标文件第五章“项目采购需求”。</w:t>
      </w:r>
      <w:r>
        <w:rPr>
          <w:rFonts w:ascii="仿宋" w:hAnsi="仿宋" w:eastAsia="仿宋"/>
          <w:sz w:val="28"/>
          <w:szCs w:val="28"/>
        </w:rPr>
      </w:r>
      <w:r/>
    </w:p>
    <w:p>
      <w:pPr>
        <w:pStyle w:val="74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（六）合同履行期限:合同签订后</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日内供货安装调试完毕，经采购单位验收合格后交付使用。    </w:t>
      </w:r>
      <w:r>
        <w:rPr>
          <w:rFonts w:hint="eastAsia" w:ascii="仿宋" w:hAnsi="仿宋" w:eastAsia="仿宋"/>
          <w:sz w:val="28"/>
          <w:szCs w:val="28"/>
        </w:rPr>
      </w:r>
      <w:r/>
    </w:p>
    <w:p>
      <w:pPr>
        <w:pStyle w:val="743"/>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74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eastAsia="zh-CN"/>
        </w:rPr>
        <w:t xml:space="preserve">工业</w:t>
      </w:r>
      <w:r>
        <w:rPr>
          <w:rFonts w:hint="eastAsia" w:ascii="仿宋" w:hAnsi="仿宋" w:eastAsia="仿宋"/>
          <w:sz w:val="28"/>
          <w:szCs w:val="28"/>
        </w:rPr>
        <w:t xml:space="preserve">。</w:t>
      </w:r>
      <w:r>
        <w:rPr>
          <w:rFonts w:ascii="仿宋" w:hAnsi="仿宋" w:eastAsia="仿宋"/>
          <w:sz w:val="28"/>
          <w:szCs w:val="28"/>
        </w:rPr>
      </w:r>
      <w:r/>
    </w:p>
    <w:p>
      <w:pPr>
        <w:pStyle w:val="74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743"/>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743"/>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74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74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74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743"/>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743"/>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743"/>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743"/>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74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74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74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年7</w:t>
      </w:r>
      <w:r>
        <w:rPr>
          <w:rFonts w:hint="eastAsia" w:ascii="仿宋" w:hAnsi="仿宋" w:eastAsia="仿宋"/>
          <w:sz w:val="28"/>
          <w:szCs w:val="28"/>
        </w:rPr>
        <w:t xml:space="preserve">月2</w:t>
      </w:r>
      <w:r>
        <w:rPr>
          <w:rFonts w:hint="eastAsia" w:ascii="仿宋" w:hAnsi="仿宋" w:eastAsia="仿宋"/>
          <w:sz w:val="28"/>
          <w:szCs w:val="28"/>
        </w:rPr>
        <w:t xml:space="preserve">日上午</w:t>
      </w:r>
      <w:r>
        <w:rPr>
          <w:rFonts w:ascii="仿宋" w:hAnsi="仿宋" w:eastAsia="仿宋"/>
          <w:sz w:val="28"/>
          <w:szCs w:val="28"/>
        </w:rPr>
        <w:t xml:space="preserve">9:30</w:t>
      </w:r>
      <w:r>
        <w:rPr>
          <w:rFonts w:ascii="仿宋" w:hAnsi="仿宋" w:eastAsia="仿宋"/>
          <w:sz w:val="28"/>
          <w:szCs w:val="28"/>
        </w:rPr>
      </w:r>
      <w:r/>
    </w:p>
    <w:p>
      <w:pPr>
        <w:pStyle w:val="74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74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74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74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74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743"/>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名称:江苏省淮安技师学院</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地址:淮安市北京北路77号</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李依</w:t>
      </w:r>
      <w:r>
        <w:rPr>
          <w:rFonts w:hint="eastAsia" w:ascii="仿宋" w:hAnsi="仿宋" w:eastAsia="仿宋"/>
          <w:sz w:val="28"/>
          <w:szCs w:val="28"/>
          <w:lang w:val="en-US" w:eastAsia="zh-CN"/>
        </w:rPr>
        <w:t xml:space="preserve">     0517-89006066</w:t>
      </w:r>
      <w:r>
        <w:rPr>
          <w:rFonts w:ascii="仿宋" w:hAnsi="仿宋" w:eastAsia="仿宋"/>
          <w:sz w:val="28"/>
          <w:szCs w:val="28"/>
          <w:lang w:val="en-US" w:eastAsia="zh-CN"/>
        </w:rPr>
      </w:r>
      <w:r/>
    </w:p>
    <w:p>
      <w:pPr>
        <w:pStyle w:val="74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743"/>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74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743"/>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743"/>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743"/>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743"/>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74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74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74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74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74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74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74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74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743"/>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743"/>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743"/>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743"/>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74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74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743"/>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74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743"/>
        <w:keepLines w:val="0"/>
        <w:keepNext w:val="0"/>
        <w:pageBreakBefore w:val="0"/>
        <w:spacing w:line="520" w:lineRule="exact"/>
        <w:rPr>
          <w:rFonts w:ascii="仿宋" w:hAnsi="仿宋" w:eastAsia="仿宋"/>
          <w:sz w:val="28"/>
          <w:szCs w:val="28"/>
        </w:rPr>
        <w:outlineLvl w:val="9"/>
      </w:pPr>
      <w:r/>
      <w:bookmarkStart w:id="0" w:name="_Toc16938530"/>
      <w:r/>
      <w:bookmarkStart w:id="1" w:name="_Toc513029214"/>
      <w:r/>
      <w:bookmarkStart w:id="2" w:name="_Toc20823286"/>
      <w:r/>
      <w:bookmarkStart w:id="3" w:name="_Toc462564073"/>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74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74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74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74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74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743"/>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743"/>
        <w:keepLines w:val="0"/>
        <w:keepNext w:val="0"/>
        <w:pageBreakBefore w:val="0"/>
        <w:spacing w:line="520" w:lineRule="exact"/>
        <w:rPr>
          <w:rFonts w:ascii="仿宋" w:hAnsi="仿宋" w:eastAsia="仿宋"/>
          <w:sz w:val="28"/>
          <w:szCs w:val="28"/>
        </w:rPr>
        <w:outlineLvl w:val="9"/>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74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743"/>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74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743"/>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74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74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rPr>
          <w:rFonts w:hint="eastAsia" w:ascii="仿宋" w:hAnsi="仿宋" w:eastAsia="仿宋"/>
          <w:bCs/>
          <w:sz w:val="28"/>
          <w:szCs w:val="28"/>
        </w:rPr>
      </w:r>
      <w:r/>
    </w:p>
    <w:p>
      <w:pPr>
        <w:pStyle w:val="74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74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74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743"/>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743"/>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743"/>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743"/>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743"/>
        <w:keepLines w:val="0"/>
        <w:keepNext w:val="0"/>
        <w:pageBreakBefore w:val="0"/>
        <w:spacing w:line="520" w:lineRule="exact"/>
        <w:rPr>
          <w:rFonts w:ascii="仿宋" w:hAnsi="仿宋" w:eastAsia="仿宋"/>
          <w:sz w:val="28"/>
          <w:szCs w:val="28"/>
        </w:rPr>
        <w:outlineLvl w:val="9"/>
      </w:pPr>
      <w:r/>
      <w:bookmarkStart w:id="9" w:name="_Toc16938547"/>
      <w:r/>
      <w:bookmarkStart w:id="10" w:name="_Toc20823303"/>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74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743"/>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74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743"/>
        <w:keepLines w:val="0"/>
        <w:keepNext w:val="0"/>
        <w:pageBreakBefore w:val="0"/>
        <w:spacing w:line="520" w:lineRule="exact"/>
        <w:rPr>
          <w:rFonts w:ascii="仿宋" w:hAnsi="仿宋" w:eastAsia="仿宋"/>
          <w:sz w:val="28"/>
          <w:szCs w:val="28"/>
        </w:rPr>
        <w:outlineLvl w:val="9"/>
      </w:pPr>
      <w:r/>
      <w:bookmarkStart w:id="12" w:name="_Toc513029232"/>
      <w:r/>
      <w:bookmarkStart w:id="13" w:name="_Toc16938548"/>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bookmarkStart w:id="15" w:name="_Toc513029233"/>
      <w:r/>
      <w:bookmarkStart w:id="16" w:name="_Toc20823305"/>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74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16938550"/>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b/>
          <w:bCs/>
          <w:sz w:val="28"/>
          <w:szCs w:val="28"/>
          <w:highlight w:val="none"/>
        </w:rPr>
        <w:t xml:space="preserve">核心产品（1.5匹挂式空调）</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74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74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rPr>
          <w:rFonts w:hint="eastAsia" w:ascii="仿宋" w:hAnsi="仿宋" w:eastAsia="仿宋"/>
          <w:sz w:val="28"/>
          <w:szCs w:val="28"/>
          <w:lang w:val="en-US" w:eastAsia="zh-CN"/>
        </w:rPr>
      </w:r>
      <w:r/>
    </w:p>
    <w:p>
      <w:pPr>
        <w:pStyle w:val="74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lang w:val="en-US" w:eastAsia="zh-CN"/>
        </w:rPr>
      </w:r>
      <w:r/>
    </w:p>
    <w:p>
      <w:pPr>
        <w:pStyle w:val="74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lang w:val="en-US" w:eastAsia="zh-CN"/>
        </w:rPr>
      </w:r>
      <w:r/>
    </w:p>
    <w:p>
      <w:pPr>
        <w:pStyle w:val="74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rPr>
          <w:rFonts w:hint="eastAsia" w:ascii="仿宋" w:hAnsi="仿宋" w:eastAsia="仿宋"/>
          <w:sz w:val="28"/>
          <w:szCs w:val="28"/>
          <w:lang w:val="en-US" w:eastAsia="zh-CN"/>
        </w:rPr>
      </w:r>
      <w:r/>
    </w:p>
    <w:p>
      <w:pPr>
        <w:pStyle w:val="74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lang w:val="en-US" w:eastAsia="zh-CN"/>
        </w:rPr>
      </w:r>
      <w:r/>
    </w:p>
    <w:p>
      <w:pPr>
        <w:pStyle w:val="74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lang w:val="en-US" w:eastAsia="zh-CN"/>
        </w:rPr>
      </w:r>
      <w:r/>
    </w:p>
    <w:p>
      <w:pPr>
        <w:pStyle w:val="74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lang w:val="en-US" w:eastAsia="zh-CN"/>
        </w:rPr>
      </w:r>
      <w:r/>
    </w:p>
    <w:p>
      <w:pPr>
        <w:pStyle w:val="743"/>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lang w:val="en-US" w:eastAsia="zh-CN"/>
        </w:rPr>
      </w:r>
      <w:r/>
    </w:p>
    <w:p>
      <w:pPr>
        <w:pStyle w:val="743"/>
        <w:keepLines w:val="0"/>
        <w:keepNext w:val="0"/>
        <w:pageBreakBefore w:val="0"/>
        <w:spacing w:line="520" w:lineRule="exact"/>
        <w:rPr>
          <w:rFonts w:ascii="仿宋" w:hAnsi="仿宋" w:eastAsia="仿宋"/>
          <w:sz w:val="28"/>
          <w:szCs w:val="28"/>
          <w:highlight w:val="yellow"/>
        </w:rPr>
        <w:outlineLvl w:val="9"/>
      </w:pPr>
      <w:r>
        <w:rPr>
          <w:rFonts w:hint="eastAsia" w:ascii="仿宋" w:hAnsi="仿宋" w:eastAsia="仿宋"/>
          <w:sz w:val="28"/>
          <w:szCs w:val="28"/>
          <w:highlight w:val="yellow"/>
        </w:rPr>
        <w:t xml:space="preserve">2</w:t>
      </w:r>
      <w:bookmarkEnd w:id="18"/>
      <w:r/>
      <w:bookmarkEnd w:id="19"/>
      <w:r/>
      <w:bookmarkEnd w:id="20"/>
      <w:r>
        <w:rPr>
          <w:rFonts w:hint="eastAsia" w:ascii="仿宋" w:hAnsi="仿宋" w:eastAsia="仿宋"/>
          <w:sz w:val="28"/>
          <w:szCs w:val="28"/>
          <w:highlight w:val="yellow"/>
          <w:lang w:val="en-US" w:eastAsia="zh-CN"/>
        </w:rPr>
        <w:t xml:space="preserve">6</w:t>
      </w:r>
      <w:r>
        <w:rPr>
          <w:rFonts w:hint="eastAsia" w:ascii="仿宋" w:hAnsi="仿宋" w:eastAsia="仿宋"/>
          <w:sz w:val="28"/>
          <w:szCs w:val="28"/>
          <w:highlight w:val="yellow"/>
        </w:rPr>
        <w:t xml:space="preserve">.无效投标条款和废标条款</w:t>
      </w:r>
      <w:r>
        <w:rPr>
          <w:rFonts w:ascii="仿宋" w:hAnsi="仿宋" w:eastAsia="仿宋"/>
          <w:sz w:val="28"/>
          <w:szCs w:val="28"/>
          <w:highlight w:val="yellow"/>
        </w:rPr>
      </w:r>
      <w:r/>
    </w:p>
    <w:p>
      <w:pPr>
        <w:pStyle w:val="743"/>
        <w:ind w:firstLine="560"/>
        <w:keepLines w:val="0"/>
        <w:keepNext w:val="0"/>
        <w:pageBreakBefore w:val="0"/>
        <w:spacing w:line="520" w:lineRule="exact"/>
        <w:rPr>
          <w:rFonts w:ascii="仿宋" w:hAnsi="仿宋" w:eastAsia="仿宋"/>
          <w:sz w:val="28"/>
          <w:szCs w:val="28"/>
        </w:rPr>
        <w:outlineLvl w:val="9"/>
      </w:pPr>
      <w:r/>
      <w:bookmarkStart w:id="21" w:name="_Toc20823307"/>
      <w:r/>
      <w:bookmarkStart w:id="22" w:name="_Toc16938551"/>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.1.1</w:t>
      </w:r>
      <w:r>
        <w:rPr>
          <w:rFonts w:ascii="仿宋" w:hAnsi="仿宋" w:eastAsia="仿宋"/>
          <w:b/>
          <w:bCs/>
          <w:sz w:val="28"/>
          <w:szCs w:val="28"/>
        </w:rPr>
        <w:t xml:space="preserve">1</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按照第 3</w:t>
      </w: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b/>
          <w:bCs/>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26.1.13 投标人未按照采购文件第五章“</w:t>
      </w:r>
      <w:r>
        <w:rPr>
          <w:rFonts w:hint="eastAsia" w:ascii="仿宋" w:hAnsi="仿宋" w:eastAsia="仿宋"/>
          <w:b/>
          <w:sz w:val="28"/>
          <w:szCs w:val="28"/>
          <w:highlight w:val="none"/>
          <w:lang w:val="en-US" w:eastAsia="zh-CN"/>
        </w:rPr>
        <w:t xml:space="preserve">一</w:t>
      </w:r>
      <w:r>
        <w:rPr>
          <w:rFonts w:hint="eastAsia" w:ascii="仿宋" w:hAnsi="仿宋" w:eastAsia="仿宋"/>
          <w:b/>
          <w:sz w:val="28"/>
          <w:szCs w:val="28"/>
          <w:highlight w:val="none"/>
        </w:rPr>
        <w:t xml:space="preserve">、采购清单及参数</w:t>
      </w:r>
      <w:r>
        <w:rPr>
          <w:rFonts w:hint="eastAsia" w:ascii="仿宋" w:hAnsi="仿宋" w:eastAsia="仿宋"/>
          <w:sz w:val="28"/>
          <w:szCs w:val="28"/>
          <w:lang w:val="en-US" w:eastAsia="zh-CN"/>
        </w:rPr>
        <w:t xml:space="preserve">”中</w:t>
      </w:r>
      <w:r>
        <w:rPr>
          <w:rFonts w:hint="eastAsia" w:ascii="仿宋" w:hAnsi="仿宋" w:eastAsia="仿宋"/>
          <w:sz w:val="28"/>
          <w:szCs w:val="28"/>
        </w:rPr>
        <w:t xml:space="preserve">“★”</w:t>
      </w:r>
      <w:r>
        <w:rPr>
          <w:rFonts w:hint="eastAsia" w:ascii="仿宋" w:hAnsi="仿宋" w:eastAsia="仿宋"/>
          <w:sz w:val="28"/>
          <w:szCs w:val="28"/>
          <w:lang w:eastAsia="zh-CN"/>
        </w:rPr>
        <w:t xml:space="preserve">参数要求提供相关检测报告、截图或承诺等材料的。</w:t>
      </w:r>
      <w:r>
        <w:rPr>
          <w:rFonts w:hint="eastAsia" w:ascii="仿宋" w:hAnsi="仿宋" w:eastAsia="仿宋"/>
          <w:sz w:val="28"/>
          <w:szCs w:val="28"/>
          <w:lang w:eastAsia="zh-CN"/>
        </w:rPr>
      </w:r>
      <w:r/>
    </w:p>
    <w:p>
      <w:pPr>
        <w:pStyle w:val="743"/>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26.1.14 投标人未按照采购文件第五章“</w:t>
      </w:r>
      <w:r>
        <w:rPr>
          <w:rFonts w:hint="eastAsia" w:ascii="仿宋" w:hAnsi="仿宋" w:eastAsia="仿宋"/>
          <w:b/>
          <w:sz w:val="28"/>
          <w:szCs w:val="28"/>
          <w:highlight w:val="none"/>
          <w:lang w:val="en-US" w:eastAsia="zh-CN"/>
        </w:rPr>
        <w:t xml:space="preserve">（二）空调安装要求及说明</w:t>
      </w:r>
      <w:r>
        <w:rPr>
          <w:rFonts w:hint="eastAsia" w:ascii="仿宋" w:hAnsi="仿宋" w:eastAsia="仿宋"/>
          <w:sz w:val="28"/>
          <w:szCs w:val="28"/>
          <w:lang w:val="en-US" w:eastAsia="zh-CN"/>
        </w:rPr>
        <w:t xml:space="preserve">”“</w:t>
      </w:r>
      <w:r>
        <w:rPr>
          <w:rFonts w:hint="eastAsia" w:ascii="仿宋" w:hAnsi="仿宋" w:eastAsia="仿宋" w:cs="仿宋"/>
          <w:b/>
          <w:bCs/>
          <w:color w:val="000000"/>
          <w:sz w:val="28"/>
          <w:szCs w:val="28"/>
          <w:highlight w:val="none"/>
        </w:rPr>
        <w:t xml:space="preserve">三、</w:t>
      </w:r>
      <w:r>
        <w:rPr>
          <w:rFonts w:hint="eastAsia" w:ascii="仿宋" w:hAnsi="仿宋" w:eastAsia="仿宋" w:cs="仿宋"/>
          <w:b/>
          <w:bCs/>
          <w:color w:val="000000"/>
          <w:sz w:val="28"/>
          <w:szCs w:val="28"/>
          <w:highlight w:val="none"/>
          <w:lang w:eastAsia="zh-CN"/>
        </w:rPr>
        <w:t xml:space="preserve">履约验收基本要求</w:t>
      </w:r>
      <w:r>
        <w:rPr>
          <w:rFonts w:hint="eastAsia" w:ascii="仿宋" w:hAnsi="仿宋" w:eastAsia="仿宋"/>
          <w:sz w:val="28"/>
          <w:szCs w:val="28"/>
          <w:lang w:val="en-US" w:eastAsia="zh-CN"/>
        </w:rPr>
        <w:t xml:space="preserve">”“</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、售后服务要求</w:t>
      </w:r>
      <w:r>
        <w:rPr>
          <w:rFonts w:hint="eastAsia" w:ascii="仿宋" w:hAnsi="仿宋" w:eastAsia="仿宋"/>
          <w:sz w:val="28"/>
          <w:szCs w:val="28"/>
          <w:lang w:val="en-US" w:eastAsia="zh-CN"/>
        </w:rPr>
        <w:t xml:space="preserve">”“</w:t>
      </w:r>
      <w:r>
        <w:rPr>
          <w:rFonts w:hint="eastAsia" w:ascii="仿宋" w:hAnsi="仿宋" w:eastAsia="仿宋" w:cs="仿宋"/>
          <w:b/>
          <w:bCs/>
          <w:color w:val="000000"/>
          <w:sz w:val="28"/>
          <w:szCs w:val="28"/>
          <w:highlight w:val="none"/>
          <w:lang w:val="en-US" w:eastAsia="zh-CN"/>
        </w:rPr>
        <w:t xml:space="preserve">五</w:t>
      </w:r>
      <w:r>
        <w:rPr>
          <w:rFonts w:hint="eastAsia" w:ascii="仿宋" w:hAnsi="仿宋" w:eastAsia="仿宋" w:cs="仿宋"/>
          <w:b/>
          <w:bCs/>
          <w:color w:val="000000"/>
          <w:sz w:val="28"/>
          <w:szCs w:val="28"/>
          <w:highlight w:val="none"/>
        </w:rPr>
        <w:t xml:space="preserve">、其他要求及说明</w:t>
      </w:r>
      <w:r>
        <w:rPr>
          <w:rFonts w:hint="eastAsia" w:ascii="仿宋" w:hAnsi="仿宋" w:eastAsia="仿宋"/>
          <w:sz w:val="28"/>
          <w:szCs w:val="28"/>
          <w:lang w:val="en-US" w:eastAsia="zh-CN"/>
        </w:rPr>
        <w:t xml:space="preserve">”中</w:t>
      </w:r>
      <w:r>
        <w:rPr>
          <w:rFonts w:hint="eastAsia" w:ascii="仿宋" w:hAnsi="仿宋" w:eastAsia="仿宋"/>
          <w:sz w:val="28"/>
          <w:szCs w:val="28"/>
        </w:rPr>
        <w:t xml:space="preserve">“★”</w:t>
      </w:r>
      <w:r>
        <w:rPr>
          <w:rFonts w:hint="eastAsia" w:ascii="仿宋" w:hAnsi="仿宋" w:eastAsia="仿宋"/>
          <w:sz w:val="28"/>
          <w:szCs w:val="28"/>
          <w:lang w:eastAsia="zh-CN"/>
        </w:rPr>
        <w:t xml:space="preserve">要求提供相关承诺函等材料的。</w:t>
      </w:r>
      <w:r>
        <w:rPr>
          <w:rFonts w:ascii="仿宋" w:hAnsi="仿宋" w:eastAsia="仿宋"/>
          <w:sz w:val="28"/>
          <w:szCs w:val="28"/>
          <w:lang w:val="en-US" w:eastAsia="zh-CN"/>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743"/>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743"/>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743"/>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74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74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74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743"/>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74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74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74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74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74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74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74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74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74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74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74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743"/>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743"/>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74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743"/>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74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743"/>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513029236"/>
      <w:r/>
      <w:bookmarkStart w:id="31" w:name="_Toc20823308"/>
      <w:r/>
      <w:bookmarkStart w:id="32" w:name="_Toc16938552"/>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743"/>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513029237"/>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743"/>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44"/>
        <w:ind w:left="0" w:firstLine="0"/>
        <w:spacing w:line="520" w:lineRule="exact"/>
        <w:rPr>
          <w:rFonts w:hint="eastAsia" w:ascii="仿宋" w:hAnsi="仿宋" w:eastAsia="仿宋"/>
          <w:b/>
          <w:bCs/>
          <w:sz w:val="28"/>
          <w:szCs w:val="28"/>
          <w:highlight w:val="none"/>
          <w:lang w:eastAsia="zh-CN"/>
        </w:rPr>
      </w:pPr>
      <w:r>
        <w:rPr>
          <w:rFonts w:hint="eastAsia" w:ascii="仿宋" w:hAnsi="仿宋" w:eastAsia="仿宋" w:cs="Times New Roman"/>
          <w:b/>
          <w:bCs/>
          <w:sz w:val="28"/>
          <w:szCs w:val="28"/>
          <w:lang w:val="en-US" w:eastAsia="zh-CN"/>
        </w:rPr>
        <w:t xml:space="preserve">32.</w:t>
      </w:r>
      <w:r>
        <w:rPr>
          <w:rFonts w:hint="eastAsia" w:ascii="仿宋" w:hAnsi="仿宋" w:eastAsia="仿宋"/>
          <w:b/>
          <w:bCs/>
          <w:sz w:val="28"/>
          <w:szCs w:val="28"/>
          <w:highlight w:val="none"/>
        </w:rPr>
        <w:t xml:space="preserve">履约保证金</w:t>
      </w:r>
      <w:r>
        <w:rPr>
          <w:rFonts w:hint="eastAsia" w:ascii="仿宋" w:hAnsi="仿宋" w:eastAsia="仿宋"/>
          <w:b/>
          <w:bCs/>
          <w:sz w:val="28"/>
          <w:szCs w:val="28"/>
          <w:highlight w:val="none"/>
          <w:lang w:eastAsia="zh-CN"/>
        </w:rPr>
      </w:r>
      <w:r/>
    </w:p>
    <w:p>
      <w:pPr>
        <w:pStyle w:val="944"/>
        <w:ind w:firstLine="562"/>
        <w:spacing w:line="520" w:lineRule="exact"/>
        <w:rPr>
          <w:rFonts w:hint="eastAsia" w:ascii="仿宋" w:hAnsi="仿宋" w:eastAsia="仿宋" w:cs="Times New Roman"/>
          <w:b/>
          <w:bCs/>
          <w:sz w:val="28"/>
          <w:szCs w:val="28"/>
          <w:lang w:val="en-US" w:eastAsia="zh-CN" w:bidi="ar-SA"/>
        </w:rPr>
      </w:pPr>
      <w:r>
        <w:rPr>
          <w:rFonts w:hint="eastAsia" w:ascii="仿宋" w:hAnsi="仿宋" w:eastAsia="仿宋" w:cs="Times New Roman"/>
          <w:b/>
          <w:bCs/>
          <w:sz w:val="28"/>
          <w:szCs w:val="28"/>
          <w:lang w:val="en-US" w:eastAsia="zh-CN" w:bidi="ar-SA"/>
        </w:rPr>
        <w:t xml:space="preserve">32.1乙方交纳人民币</w:t>
      </w:r>
      <w:r>
        <w:rPr>
          <w:rFonts w:hint="eastAsia" w:ascii="仿宋" w:hAnsi="仿宋" w:eastAsia="仿宋" w:cs="Times New Roman"/>
          <w:b/>
          <w:bCs/>
          <w:sz w:val="28"/>
          <w:szCs w:val="28"/>
          <w:u w:val="single"/>
          <w:lang w:val="en-US" w:eastAsia="zh-CN" w:bidi="ar-SA"/>
        </w:rPr>
        <w:t xml:space="preserve">合同金额的1%</w:t>
      </w:r>
      <w:r>
        <w:rPr>
          <w:rFonts w:hint="eastAsia" w:ascii="仿宋" w:hAnsi="仿宋" w:eastAsia="仿宋" w:cs="Times New Roman"/>
          <w:b/>
          <w:bCs/>
          <w:sz w:val="28"/>
          <w:szCs w:val="28"/>
          <w:lang w:val="en-US" w:eastAsia="zh-CN" w:bidi="ar-SA"/>
        </w:rPr>
        <w:t xml:space="preserve">作为本合同的履约保证金。</w:t>
      </w:r>
      <w:r>
        <w:rPr>
          <w:rFonts w:hint="eastAsia" w:ascii="仿宋" w:hAnsi="仿宋" w:eastAsia="仿宋" w:cs="Times New Roman"/>
          <w:b/>
          <w:bCs/>
          <w:sz w:val="28"/>
          <w:szCs w:val="28"/>
          <w:lang w:val="en-US" w:eastAsia="zh-CN" w:bidi="ar-SA"/>
        </w:rPr>
      </w:r>
      <w:r/>
    </w:p>
    <w:p>
      <w:pPr>
        <w:pStyle w:val="743"/>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743"/>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743"/>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743"/>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743"/>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743"/>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743"/>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74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74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rPr>
          <w:rFonts w:hint="eastAsia" w:ascii="仿宋" w:hAnsi="仿宋" w:eastAsia="仿宋"/>
          <w:sz w:val="28"/>
          <w:szCs w:val="28"/>
          <w:highlight w:val="none"/>
        </w:rPr>
      </w:r>
      <w:r/>
    </w:p>
    <w:p>
      <w:pPr>
        <w:pStyle w:val="743"/>
        <w:ind w:firstLine="562"/>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本项目</w:t>
      </w:r>
      <w:r>
        <w:rPr>
          <w:rFonts w:hint="eastAsia" w:ascii="仿宋" w:hAnsi="仿宋" w:eastAsia="仿宋"/>
          <w:b/>
          <w:bCs/>
          <w:sz w:val="28"/>
          <w:szCs w:val="28"/>
          <w:highlight w:val="none"/>
          <w:u w:val="single"/>
        </w:rPr>
        <w:t xml:space="preserve">(1.5匹挂式空调、2匹挂式空调)</w:t>
      </w:r>
      <w:r>
        <w:rPr>
          <w:rFonts w:hint="eastAsia" w:ascii="仿宋" w:hAnsi="仿宋" w:eastAsia="仿宋"/>
          <w:b/>
          <w:bCs/>
          <w:sz w:val="28"/>
          <w:szCs w:val="28"/>
          <w:highlight w:val="none"/>
        </w:rPr>
        <w:t xml:space="preserve">被列入“节能产品品目清单”的，实行</w:t>
      </w:r>
      <w:r>
        <w:rPr>
          <w:rFonts w:hint="eastAsia" w:ascii="仿宋" w:hAnsi="仿宋" w:eastAsia="仿宋"/>
          <w:b/>
          <w:bCs/>
          <w:sz w:val="28"/>
          <w:szCs w:val="28"/>
          <w:highlight w:val="none"/>
          <w:u w:val="single"/>
        </w:rPr>
        <w:t xml:space="preserve">（强制采购）</w:t>
      </w:r>
      <w:r>
        <w:rPr>
          <w:rFonts w:hint="eastAsia" w:ascii="仿宋" w:hAnsi="仿宋" w:eastAsia="仿宋"/>
          <w:b/>
          <w:bCs/>
          <w:sz w:val="28"/>
          <w:szCs w:val="28"/>
          <w:highlight w:val="none"/>
        </w:rPr>
        <w:t xml:space="preserve">。</w:t>
      </w:r>
      <w:r>
        <w:rPr>
          <w:rFonts w:hint="eastAsia" w:ascii="仿宋" w:hAnsi="仿宋" w:eastAsia="仿宋"/>
          <w:b/>
          <w:bCs/>
          <w:sz w:val="28"/>
          <w:szCs w:val="28"/>
          <w:highlight w:val="none"/>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环保产品</w:t>
      </w:r>
      <w:r>
        <w:rPr>
          <w:rFonts w:hint="eastAsia"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(1.5匹挂式空调、2匹挂式空调)</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74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w:t>
      </w:r>
      <w:r>
        <w:rPr>
          <w:rFonts w:hint="eastAsia" w:ascii="仿宋" w:hAnsi="仿宋" w:eastAsia="仿宋"/>
          <w:sz w:val="28"/>
        </w:rPr>
      </w:r>
      <w:r/>
    </w:p>
    <w:p>
      <w:pPr>
        <w:pStyle w:val="743"/>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743"/>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743"/>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60"/>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6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743"/>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6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6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60"/>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6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6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6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6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60"/>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60"/>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74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74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743"/>
        <w:ind w:firstLine="498"/>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28"/>
        </w:rPr>
        <w:t xml:space="preserve">1、价格:</w:t>
      </w:r>
      <w:r>
        <w:rPr>
          <w:rFonts w:hint="eastAsia" w:ascii="仿宋" w:hAnsi="仿宋" w:eastAsia="仿宋"/>
          <w:b/>
          <w:bCs/>
          <w:sz w:val="28"/>
          <w:lang w:val="en-US" w:eastAsia="zh-CN"/>
        </w:rPr>
        <w:t xml:space="preserve">30</w:t>
      </w:r>
      <w:r>
        <w:rPr>
          <w:rFonts w:hint="eastAsia" w:ascii="仿宋" w:hAnsi="仿宋" w:eastAsia="仿宋"/>
          <w:b/>
          <w:bCs/>
          <w:sz w:val="28"/>
        </w:rPr>
        <w:t xml:space="preserve">分</w:t>
      </w:r>
      <w:r>
        <w:rPr>
          <w:rFonts w:hint="eastAsia" w:ascii="仿宋" w:hAnsi="仿宋" w:eastAsia="仿宋"/>
          <w:b/>
          <w:bCs/>
          <w:sz w:val="28"/>
        </w:rPr>
      </w:r>
      <w:r/>
    </w:p>
    <w:p>
      <w:pPr>
        <w:pStyle w:val="956"/>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56"/>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743"/>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2、政策导向:</w:t>
      </w:r>
      <w:r>
        <w:rPr>
          <w:rFonts w:hint="eastAsia" w:ascii="仿宋" w:hAnsi="仿宋" w:eastAsia="仿宋"/>
          <w:b/>
          <w:bCs/>
          <w:sz w:val="28"/>
          <w:szCs w:val="28"/>
          <w:lang w:val="en-US" w:eastAsia="zh-CN"/>
        </w:rPr>
        <w:t xml:space="preserve">2</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（1）投标产品</w:t>
      </w:r>
      <w:r>
        <w:rPr>
          <w:rFonts w:hint="eastAsia" w:ascii="仿宋" w:hAnsi="仿宋" w:eastAsia="仿宋"/>
          <w:sz w:val="28"/>
          <w:szCs w:val="28"/>
          <w:lang w:eastAsia="zh-CN"/>
        </w:rPr>
        <w:t xml:space="preserve">（1.5匹挂式空调、2匹挂式空调）均</w:t>
      </w:r>
      <w:r>
        <w:rPr>
          <w:rFonts w:hint="eastAsia" w:ascii="仿宋" w:hAnsi="仿宋" w:eastAsia="仿宋"/>
          <w:sz w:val="28"/>
          <w:szCs w:val="28"/>
        </w:rPr>
        <w:t xml:space="preserve">在财政部、生态环境部公布的</w:t>
      </w:r>
      <w:r>
        <w:rPr>
          <w:rFonts w:ascii="仿宋" w:hAnsi="仿宋" w:eastAsia="仿宋"/>
          <w:sz w:val="28"/>
          <w:szCs w:val="28"/>
        </w:rPr>
        <w:t xml:space="preserve">“</w:t>
      </w:r>
      <w:r>
        <w:rPr>
          <w:rFonts w:hint="eastAsia" w:ascii="仿宋" w:hAnsi="仿宋" w:eastAsia="仿宋"/>
          <w:sz w:val="28"/>
          <w:szCs w:val="28"/>
        </w:rPr>
        <w:t xml:space="preserve">环境标志产品政府采购品目清单</w:t>
      </w:r>
      <w:r>
        <w:rPr>
          <w:rFonts w:ascii="仿宋" w:hAnsi="仿宋" w:eastAsia="仿宋"/>
          <w:sz w:val="28"/>
          <w:szCs w:val="28"/>
        </w:rPr>
        <w:t xml:space="preserve">”</w:t>
      </w:r>
      <w:r>
        <w:rPr>
          <w:rFonts w:hint="eastAsia" w:ascii="仿宋" w:hAnsi="仿宋" w:eastAsia="仿宋"/>
          <w:sz w:val="28"/>
          <w:szCs w:val="28"/>
        </w:rPr>
        <w:t xml:space="preserve">内，且提供</w:t>
      </w:r>
      <w:r>
        <w:rPr>
          <w:rFonts w:hint="eastAsia" w:ascii="仿宋" w:hAnsi="仿宋" w:eastAsia="仿宋"/>
          <w:sz w:val="28"/>
          <w:szCs w:val="28"/>
          <w:lang w:eastAsia="zh-CN"/>
        </w:rPr>
        <w:t xml:space="preserve">国家市场监督管理总局</w:t>
      </w:r>
      <w:r>
        <w:rPr>
          <w:rFonts w:hint="eastAsia" w:ascii="仿宋" w:hAnsi="仿宋" w:eastAsia="仿宋"/>
          <w:sz w:val="28"/>
          <w:szCs w:val="28"/>
        </w:rPr>
        <w:t xml:space="preserve">确定的列入</w:t>
      </w:r>
      <w:r>
        <w:rPr>
          <w:rFonts w:ascii="仿宋" w:hAnsi="仿宋" w:eastAsia="仿宋"/>
          <w:sz w:val="28"/>
          <w:szCs w:val="28"/>
        </w:rPr>
        <w:t xml:space="preserve">“</w:t>
      </w:r>
      <w:r>
        <w:rPr>
          <w:rFonts w:hint="eastAsia" w:ascii="仿宋" w:hAnsi="仿宋" w:eastAsia="仿宋"/>
          <w:sz w:val="28"/>
          <w:szCs w:val="28"/>
        </w:rPr>
        <w:t xml:space="preserve">参与实施政府采购环境标志产品认证机构名录</w:t>
      </w:r>
      <w:r>
        <w:rPr>
          <w:rFonts w:ascii="仿宋" w:hAnsi="仿宋" w:eastAsia="仿宋"/>
          <w:sz w:val="28"/>
          <w:szCs w:val="28"/>
        </w:rPr>
        <w:t xml:space="preserve">”</w:t>
      </w:r>
      <w:r>
        <w:rPr>
          <w:rFonts w:hint="eastAsia" w:ascii="仿宋" w:hAnsi="仿宋" w:eastAsia="仿宋"/>
          <w:sz w:val="28"/>
          <w:szCs w:val="28"/>
        </w:rPr>
        <w:t xml:space="preserve">内的认证机构出具的、有效期内的该产品环境标志产品认证证书电子件的得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分，没有不得分。</w:t>
      </w:r>
      <w:r>
        <w:rPr>
          <w:rFonts w:hint="eastAsia" w:ascii="仿宋" w:hAnsi="仿宋" w:eastAsia="仿宋"/>
          <w:sz w:val="28"/>
          <w:szCs w:val="28"/>
        </w:rPr>
      </w:r>
      <w:r/>
    </w:p>
    <w:p>
      <w:pPr>
        <w:pStyle w:val="743"/>
        <w:ind w:firstLine="562"/>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3、技术部分:</w:t>
      </w:r>
      <w:r>
        <w:rPr>
          <w:rFonts w:hint="eastAsia" w:ascii="仿宋" w:hAnsi="仿宋" w:eastAsia="仿宋"/>
          <w:b/>
          <w:bCs/>
          <w:sz w:val="28"/>
          <w:szCs w:val="28"/>
          <w:highlight w:val="none"/>
          <w:lang w:val="en-US" w:eastAsia="zh-CN"/>
        </w:rPr>
        <w:t xml:space="preserve">27</w:t>
      </w:r>
      <w:r>
        <w:rPr>
          <w:rFonts w:hint="eastAsia" w:ascii="仿宋" w:hAnsi="仿宋" w:eastAsia="仿宋"/>
          <w:b/>
          <w:bCs/>
          <w:sz w:val="28"/>
          <w:szCs w:val="28"/>
          <w:highlight w:val="none"/>
        </w:rPr>
        <w:t xml:space="preserve">分</w:t>
      </w:r>
      <w:r>
        <w:rPr>
          <w:rFonts w:hint="eastAsia" w:ascii="仿宋" w:hAnsi="仿宋" w:eastAsia="仿宋"/>
          <w:b/>
          <w:bCs/>
          <w:sz w:val="28"/>
          <w:szCs w:val="28"/>
          <w:highlight w:val="none"/>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投标人所投产品技术参数完全满足招标文件第五章“一、采购项目清单及参数要求”中标注“★”技术参数要求的得2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分，未完全满足作无效投标处理；</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加“▲”项参数的参数，每有一项负偏离扣2分,扣完为止；</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未标注的参数，每出现一条负偏离扣1分，扣完为止。</w:t>
      </w:r>
      <w:r>
        <w:rPr>
          <w:rFonts w:hint="eastAsia" w:ascii="仿宋" w:hAnsi="仿宋" w:eastAsia="仿宋"/>
          <w:sz w:val="28"/>
          <w:szCs w:val="28"/>
        </w:rPr>
      </w:r>
      <w:r/>
    </w:p>
    <w:p>
      <w:pPr>
        <w:pStyle w:val="743"/>
        <w:numPr>
          <w:ilvl w:val="0"/>
          <w:numId w:val="5"/>
        </w:numPr>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方案部</w:t>
      </w:r>
      <w:r>
        <w:rPr>
          <w:rFonts w:hint="eastAsia" w:ascii="仿宋" w:hAnsi="仿宋" w:eastAsia="仿宋"/>
          <w:b/>
          <w:bCs/>
          <w:sz w:val="28"/>
          <w:szCs w:val="28"/>
          <w:highlight w:val="none"/>
        </w:rPr>
        <w:t xml:space="preserve">分:</w:t>
      </w:r>
      <w:r>
        <w:rPr>
          <w:rFonts w:hint="eastAsia" w:ascii="仿宋" w:hAnsi="仿宋" w:eastAsia="仿宋"/>
          <w:b/>
          <w:bCs/>
          <w:sz w:val="28"/>
          <w:szCs w:val="28"/>
          <w:highlight w:val="none"/>
          <w:lang w:val="en-US" w:eastAsia="zh-CN"/>
        </w:rPr>
        <w:t xml:space="preserve">25</w:t>
      </w:r>
      <w:r>
        <w:rPr>
          <w:rFonts w:hint="eastAsia" w:ascii="仿宋" w:hAnsi="仿宋" w:eastAsia="仿宋"/>
          <w:b/>
          <w:bCs/>
          <w:sz w:val="28"/>
          <w:szCs w:val="28"/>
          <w:highlight w:val="none"/>
        </w:rPr>
        <w:t xml:space="preserve">分</w:t>
      </w:r>
      <w:r>
        <w:rPr>
          <w:rFonts w:hint="eastAsia" w:ascii="仿宋" w:hAnsi="仿宋" w:eastAsia="仿宋"/>
          <w:b/>
          <w:bCs/>
          <w:sz w:val="28"/>
          <w:szCs w:val="28"/>
        </w:rPr>
      </w:r>
      <w:r/>
    </w:p>
    <w:p>
      <w:pPr>
        <w:pStyle w:val="743"/>
        <w:numPr>
          <w:ilvl w:val="0"/>
          <w:numId w:val="0"/>
        </w:numPr>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评委会根据投标人提供的方案进行评分，不提供分项方案或者经三分之二评委认定分项方案存在重大偏离的，分项方案不得分。</w:t>
      </w:r>
      <w:r>
        <w:rPr>
          <w:rFonts w:hint="eastAsia" w:ascii="仿宋" w:hAnsi="仿宋" w:eastAsia="仿宋"/>
          <w:sz w:val="28"/>
          <w:szCs w:val="28"/>
        </w:rPr>
      </w:r>
      <w:r/>
    </w:p>
    <w:p>
      <w:pPr>
        <w:pStyle w:val="743"/>
        <w:ind w:left="0" w:right="0" w:firstLine="560"/>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（1）项目总体部署及实施方案</w:t>
      </w: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9</w:t>
      </w:r>
      <w:r>
        <w:rPr>
          <w:rFonts w:ascii="仿宋" w:hAnsi="仿宋" w:eastAsia="仿宋" w:cs="仿宋"/>
          <w:color w:val="000000"/>
          <w:sz w:val="28"/>
          <w:highlight w:val="none"/>
        </w:rPr>
        <w:t xml:space="preserve">分）</w:t>
      </w:r>
      <w:r>
        <w:rPr>
          <w:highlight w:val="none"/>
        </w:rPr>
      </w:r>
      <w:r/>
    </w:p>
    <w:p>
      <w:pPr>
        <w:pStyle w:val="74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ascii="仿宋" w:hAnsi="仿宋" w:eastAsia="仿宋" w:cs="仿宋"/>
          <w:color w:val="000000"/>
          <w:sz w:val="28"/>
          <w:highlight w:val="none"/>
        </w:rPr>
        <w:t xml:space="preserve">针对本项目设置分工明确的项目管理团队（如人员数量、职能等），并具有合理明确的安装调试实施方案，以保障货物交付、安装、验收等有效的项目管理，对现场设施影响小，安装调试方便，设备性能及使用舒适度好，要求方案内容完整详实，对关键技术、工艺把握准确，组织流程和工作制度明确完整。方案优于项目需求的得</w:t>
      </w:r>
      <w:r>
        <w:rPr>
          <w:rFonts w:hint="eastAsia" w:ascii="仿宋" w:hAnsi="仿宋" w:eastAsia="仿宋" w:cs="仿宋"/>
          <w:color w:val="000000"/>
          <w:sz w:val="28"/>
          <w:highlight w:val="none"/>
          <w:lang w:val="en-US" w:eastAsia="zh-CN"/>
        </w:rPr>
        <w:t xml:space="preserve">9</w:t>
      </w:r>
      <w:r>
        <w:rPr>
          <w:rFonts w:ascii="仿宋" w:hAnsi="仿宋" w:eastAsia="仿宋" w:cs="仿宋"/>
          <w:color w:val="000000"/>
          <w:sz w:val="28"/>
          <w:highlight w:val="none"/>
        </w:rPr>
        <w:t xml:space="preserve">分，符合项目需求的得</w:t>
      </w:r>
      <w:r>
        <w:rPr>
          <w:rFonts w:hint="eastAsia" w:ascii="仿宋" w:hAnsi="仿宋" w:eastAsia="仿宋" w:cs="仿宋"/>
          <w:color w:val="000000"/>
          <w:sz w:val="28"/>
          <w:highlight w:val="none"/>
          <w:lang w:val="en-US" w:eastAsia="zh-CN"/>
        </w:rPr>
        <w:t xml:space="preserve">6</w:t>
      </w:r>
      <w:r>
        <w:rPr>
          <w:rFonts w:ascii="仿宋" w:hAnsi="仿宋" w:eastAsia="仿宋" w:cs="仿宋"/>
          <w:color w:val="000000"/>
          <w:sz w:val="28"/>
          <w:highlight w:val="none"/>
        </w:rPr>
        <w:t xml:space="preserve">分，基本符合项目需求的得</w:t>
      </w:r>
      <w:r>
        <w:rPr>
          <w:rFonts w:hint="eastAsia" w:ascii="仿宋" w:hAnsi="仿宋" w:eastAsia="仿宋" w:cs="仿宋"/>
          <w:color w:val="000000"/>
          <w:sz w:val="28"/>
          <w:highlight w:val="none"/>
          <w:lang w:val="en-US" w:eastAsia="zh-CN"/>
        </w:rPr>
        <w:t xml:space="preserve">3</w:t>
      </w:r>
      <w:r>
        <w:rPr>
          <w:rFonts w:ascii="仿宋" w:hAnsi="仿宋" w:eastAsia="仿宋" w:cs="仿宋"/>
          <w:color w:val="000000"/>
          <w:sz w:val="28"/>
          <w:highlight w:val="none"/>
        </w:rPr>
        <w:t xml:space="preserve">分；不提供或者经三分之二评委认定分项方案存在重大偏离的，该项不得分。</w:t>
      </w:r>
      <w:r>
        <w:rPr>
          <w:rFonts w:hint="eastAsia" w:ascii="仿宋" w:hAnsi="仿宋" w:eastAsia="仿宋"/>
          <w:sz w:val="28"/>
          <w:szCs w:val="28"/>
          <w:highlight w:val="none"/>
        </w:rPr>
      </w:r>
      <w:r/>
    </w:p>
    <w:p>
      <w:pPr>
        <w:pStyle w:val="743"/>
        <w:ind w:left="0" w:right="0" w:firstLine="560"/>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（2）进度方案、调试方案（</w:t>
      </w:r>
      <w:r>
        <w:rPr>
          <w:rFonts w:hint="eastAsia" w:ascii="仿宋" w:hAnsi="仿宋" w:eastAsia="仿宋" w:cs="仿宋"/>
          <w:color w:val="000000"/>
          <w:sz w:val="28"/>
          <w:highlight w:val="none"/>
          <w:lang w:val="en-US" w:eastAsia="zh-CN"/>
        </w:rPr>
        <w:t xml:space="preserve">8</w:t>
      </w:r>
      <w:r>
        <w:rPr>
          <w:rFonts w:ascii="仿宋" w:hAnsi="仿宋" w:eastAsia="仿宋" w:cs="仿宋"/>
          <w:color w:val="000000"/>
          <w:sz w:val="28"/>
          <w:highlight w:val="none"/>
        </w:rPr>
        <w:t xml:space="preserve">分）</w:t>
      </w:r>
      <w:r>
        <w:rPr>
          <w:highlight w:val="none"/>
        </w:rPr>
      </w:r>
      <w:r/>
    </w:p>
    <w:p>
      <w:pPr>
        <w:pStyle w:val="74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ascii="仿宋" w:hAnsi="仿宋" w:eastAsia="仿宋" w:cs="仿宋"/>
          <w:color w:val="000000"/>
          <w:sz w:val="28"/>
          <w:highlight w:val="none"/>
        </w:rPr>
        <w:t xml:space="preserve">针对本项目特点提供项目进度方案，包括但不限于对送货及安装的组织计划、安装人员配备安排内容，要求方案内容完整详细，现场管理、安装、卸货、搬运、布局及排线措施可靠，安装调试技术服务人员配备合理，调试方案至少包含调试调试仪器工具、检测数据标准、保证措施、调试流程等，调试人员配置充足，技术能力强，保证措施全面规范，调试仪器先进，检测数据全面准确，调试流程规范合理，调试方案切实可行。方案优于项目需求的得</w:t>
      </w:r>
      <w:r>
        <w:rPr>
          <w:rFonts w:hint="eastAsia" w:ascii="仿宋" w:hAnsi="仿宋" w:eastAsia="仿宋" w:cs="仿宋"/>
          <w:color w:val="000000"/>
          <w:sz w:val="28"/>
          <w:highlight w:val="none"/>
          <w:lang w:val="en-US" w:eastAsia="zh-CN"/>
        </w:rPr>
        <w:t xml:space="preserve">8</w:t>
      </w:r>
      <w:r>
        <w:rPr>
          <w:rFonts w:ascii="仿宋" w:hAnsi="仿宋" w:eastAsia="仿宋" w:cs="仿宋"/>
          <w:color w:val="000000"/>
          <w:sz w:val="28"/>
          <w:highlight w:val="none"/>
        </w:rPr>
        <w:t xml:space="preserve">分，符合项目需求的得</w:t>
      </w:r>
      <w:r>
        <w:rPr>
          <w:rFonts w:hint="eastAsia" w:ascii="仿宋" w:hAnsi="仿宋" w:eastAsia="仿宋" w:cs="仿宋"/>
          <w:color w:val="000000"/>
          <w:sz w:val="28"/>
          <w:highlight w:val="none"/>
          <w:lang w:val="en-US" w:eastAsia="zh-CN"/>
        </w:rPr>
        <w:t xml:space="preserve">5</w:t>
      </w:r>
      <w:r>
        <w:rPr>
          <w:rFonts w:ascii="仿宋" w:hAnsi="仿宋" w:eastAsia="仿宋" w:cs="仿宋"/>
          <w:color w:val="000000"/>
          <w:sz w:val="28"/>
          <w:highlight w:val="none"/>
        </w:rPr>
        <w:t xml:space="preserve">分，基本符合项目需求的得</w:t>
      </w:r>
      <w:r>
        <w:rPr>
          <w:rFonts w:hint="eastAsia" w:ascii="仿宋" w:hAnsi="仿宋" w:eastAsia="仿宋" w:cs="仿宋"/>
          <w:color w:val="000000"/>
          <w:sz w:val="28"/>
          <w:highlight w:val="none"/>
          <w:lang w:val="en-US" w:eastAsia="zh-CN"/>
        </w:rPr>
        <w:t xml:space="preserve">3</w:t>
      </w:r>
      <w:r>
        <w:rPr>
          <w:rFonts w:ascii="仿宋" w:hAnsi="仿宋" w:eastAsia="仿宋" w:cs="仿宋"/>
          <w:color w:val="000000"/>
          <w:sz w:val="28"/>
          <w:highlight w:val="none"/>
        </w:rPr>
        <w:t xml:space="preserve">分；不提供或者经三分之二评委认定分项方案存在重大偏离的，该项不得分。</w:t>
      </w:r>
      <w:r>
        <w:rPr>
          <w:rFonts w:hint="eastAsia" w:ascii="仿宋" w:hAnsi="仿宋" w:eastAsia="仿宋"/>
          <w:sz w:val="28"/>
          <w:szCs w:val="28"/>
          <w:highlight w:val="none"/>
        </w:rPr>
      </w:r>
      <w:r/>
    </w:p>
    <w:p>
      <w:pPr>
        <w:pStyle w:val="74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（3）项目重点、难点分析及解决方案、质量保证措施、安全文明施工及环境保护措施（</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743"/>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结合新空调安装、装修恢复等工作中的难点分析，针对空调系统如何组合，分析全面、深入，应对措施科学合理，能有效减少后期风险，内容详细完善，可操作性强，质量保证措施、安全文明施工及环境保护措施，内容详细完善，可操作性强。优于项目需求的得</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分，符合项目需求的得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分，基本符合项目需求的得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分；不提供或者经三分之二评委认定分项方案存在重大偏离的，该项不得分。</w:t>
      </w:r>
      <w:r>
        <w:rPr>
          <w:rFonts w:hint="eastAsia" w:ascii="仿宋" w:hAnsi="仿宋" w:eastAsia="仿宋"/>
          <w:sz w:val="28"/>
          <w:szCs w:val="28"/>
        </w:rPr>
      </w:r>
      <w:r/>
    </w:p>
    <w:p>
      <w:pPr>
        <w:pStyle w:val="743"/>
        <w:ind w:firstLine="5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b/>
          <w:bCs/>
          <w:sz w:val="28"/>
          <w:szCs w:val="28"/>
        </w:rPr>
        <w:t xml:space="preserve">注：本项目的方案部分采用暗标方式进行评审，</w:t>
      </w:r>
      <w:r>
        <w:rPr>
          <w:rFonts w:hint="eastAsia" w:ascii="仿宋" w:hAnsi="仿宋" w:eastAsia="仿宋"/>
          <w:b/>
          <w:bCs/>
          <w:sz w:val="28"/>
          <w:szCs w:val="28"/>
          <w:lang w:eastAsia="zh-CN"/>
        </w:rPr>
        <w:t xml:space="preserve">投标人</w:t>
      </w:r>
      <w:r>
        <w:rPr>
          <w:rFonts w:hint="eastAsia" w:ascii="仿宋" w:hAnsi="仿宋" w:eastAsia="仿宋"/>
          <w:b/>
          <w:bCs/>
          <w:sz w:val="28"/>
          <w:szCs w:val="28"/>
        </w:rPr>
        <w:t xml:space="preserve">需按照第二章“投标人须知”第</w:t>
      </w:r>
      <w:r>
        <w:rPr>
          <w:rFonts w:hint="eastAsia" w:ascii="仿宋" w:hAnsi="仿宋" w:eastAsia="仿宋"/>
          <w:b/>
          <w:bCs/>
          <w:sz w:val="28"/>
          <w:szCs w:val="28"/>
          <w:highlight w:val="none"/>
        </w:rPr>
        <w:t xml:space="preserve">1</w:t>
      </w:r>
      <w:r>
        <w:rPr>
          <w:rFonts w:hint="eastAsia" w:ascii="仿宋" w:hAnsi="仿宋" w:eastAsia="仿宋"/>
          <w:b/>
          <w:bCs/>
          <w:sz w:val="28"/>
          <w:szCs w:val="28"/>
          <w:highlight w:val="none"/>
          <w:lang w:val="en-US" w:eastAsia="zh-CN"/>
        </w:rPr>
        <w:t xml:space="preserve">7</w:t>
      </w:r>
      <w:r>
        <w:rPr>
          <w:rFonts w:hint="eastAsia" w:ascii="仿宋" w:hAnsi="仿宋" w:eastAsia="仿宋"/>
          <w:b/>
          <w:bCs/>
          <w:sz w:val="28"/>
          <w:szCs w:val="28"/>
        </w:rPr>
        <w:t xml:space="preserve">条的要求编制方案，未按要求编制的本项不得分。</w:t>
      </w:r>
      <w:r>
        <w:rPr>
          <w:rFonts w:hint="eastAsia" w:ascii="仿宋" w:hAnsi="仿宋" w:eastAsia="仿宋"/>
          <w:sz w:val="28"/>
          <w:szCs w:val="28"/>
        </w:rPr>
      </w:r>
      <w:r/>
    </w:p>
    <w:p>
      <w:pPr>
        <w:pStyle w:val="743"/>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5</w:t>
      </w:r>
      <w:r>
        <w:rPr>
          <w:rFonts w:hint="eastAsia" w:ascii="仿宋" w:hAnsi="仿宋" w:eastAsia="仿宋"/>
          <w:b/>
          <w:bCs/>
          <w:sz w:val="28"/>
          <w:szCs w:val="28"/>
        </w:rPr>
        <w:t xml:space="preserve">、商务部分:</w:t>
      </w:r>
      <w:r>
        <w:rPr>
          <w:rFonts w:hint="eastAsia" w:ascii="仿宋" w:hAnsi="仿宋" w:eastAsia="仿宋"/>
          <w:b/>
          <w:bCs/>
          <w:sz w:val="28"/>
          <w:szCs w:val="28"/>
          <w:lang w:val="en-US" w:eastAsia="zh-CN"/>
        </w:rPr>
        <w:t xml:space="preserve">10</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cs="仿宋"/>
          <w:color w:val="000000"/>
          <w:sz w:val="28"/>
        </w:rPr>
        <w:t xml:space="preserve">投标人或所投产品生产厂家具有有效期内的ISO9001质量管理体系认证、ISO14001环境管理体系认证、ISO45001职业健康安全管理体系认证证书，每提供一个得</w:t>
      </w:r>
      <w:r>
        <w:rPr>
          <w:rFonts w:hint="eastAsia" w:ascii="仿宋" w:hAnsi="仿宋" w:eastAsia="仿宋" w:cs="仿宋"/>
          <w:color w:val="000000"/>
          <w:sz w:val="28"/>
          <w:lang w:val="en-US" w:eastAsia="zh-CN"/>
        </w:rPr>
        <w:t xml:space="preserve">1</w:t>
      </w:r>
      <w:r>
        <w:rPr>
          <w:rFonts w:ascii="仿宋" w:hAnsi="仿宋" w:eastAsia="仿宋" w:cs="仿宋"/>
          <w:color w:val="000000"/>
          <w:sz w:val="28"/>
        </w:rPr>
        <w:t xml:space="preserve">分，本项最多得</w:t>
      </w:r>
      <w:r>
        <w:rPr>
          <w:rFonts w:hint="eastAsia" w:ascii="仿宋" w:hAnsi="仿宋" w:eastAsia="仿宋" w:cs="仿宋"/>
          <w:color w:val="000000"/>
          <w:sz w:val="28"/>
          <w:lang w:val="en-US" w:eastAsia="zh-CN"/>
        </w:rPr>
        <w:t xml:space="preserve">3</w:t>
      </w:r>
      <w:r>
        <w:rPr>
          <w:rFonts w:ascii="仿宋" w:hAnsi="仿宋" w:eastAsia="仿宋" w:cs="仿宋"/>
          <w:color w:val="000000"/>
          <w:sz w:val="28"/>
        </w:rPr>
        <w:t xml:space="preserve">分，没有不得分。（提供证书扫描件并加盖投标人签章，不提供不得分）</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）投标人2023年1月1日以来(以合同签订日期为准)有与本项目类似的案例，每提供一份，得</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分，最多可得</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lang w:eastAsia="zh-CN"/>
        </w:rPr>
        <w:t xml:space="preserve">分。(需提供清晰的合同和验收报告复印件并加盖投标人公章，合同所</w:t>
      </w:r>
      <w:r>
        <w:rPr>
          <w:rFonts w:hint="eastAsia" w:ascii="仿宋" w:hAnsi="仿宋" w:eastAsia="仿宋"/>
          <w:sz w:val="28"/>
          <w:szCs w:val="28"/>
          <w:lang w:eastAsia="zh-CN"/>
        </w:rPr>
        <w:t xml:space="preserve">载内容需清晰印证业绩，提供不全、看不清或不符合要求不得分。)</w:t>
      </w:r>
      <w:r>
        <w:rPr>
          <w:rFonts w:hint="eastAsia" w:ascii="仿宋" w:hAnsi="仿宋" w:eastAsia="仿宋"/>
          <w:sz w:val="28"/>
          <w:szCs w:val="28"/>
          <w:lang w:eastAsia="zh-CN"/>
        </w:rPr>
      </w:r>
      <w:r/>
    </w:p>
    <w:p>
      <w:pPr>
        <w:pStyle w:val="743"/>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、售后服务:</w:t>
      </w: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743"/>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1）投标人承诺在接到报修通知后，如果24小时内无法完成维修，提供备用设备立即更换的得3分；承诺在接到报修通知后，如果48小时内无法完成维修，提供备用设备立即更换的的得2分；其余不得分。(提供投标单位承诺书，并加盖公章，不提供不得分)</w:t>
      </w:r>
      <w:r>
        <w:rPr>
          <w:rFonts w:hint="eastAsia" w:ascii="仿宋" w:hAnsi="仿宋" w:eastAsia="仿宋"/>
          <w:sz w:val="28"/>
          <w:szCs w:val="28"/>
        </w:rPr>
      </w:r>
      <w:r/>
    </w:p>
    <w:p>
      <w:pPr>
        <w:pStyle w:val="743"/>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（2）投标人承诺所投产品的质保期在符合招标文件规定的免费质保期限（6年）的基础上，每增加1年免费质保及上门维修服务的得1分，本项最多得3分。(提供投标单位承诺书，并加盖公章，不提供不得分)</w:t>
      </w:r>
      <w:r>
        <w:rPr>
          <w:rFonts w:hint="eastAsia" w:ascii="仿宋" w:hAnsi="仿宋" w:eastAsia="仿宋"/>
          <w:sz w:val="28"/>
          <w:szCs w:val="28"/>
        </w:rPr>
      </w:r>
      <w:r/>
    </w:p>
    <w:p>
      <w:pPr>
        <w:pStyle w:val="743"/>
        <w:jc w:val="center"/>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743"/>
        <w:jc w:val="center"/>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743"/>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743"/>
        <w:ind w:firstLine="560"/>
        <w:spacing w:line="520" w:lineRule="exact"/>
        <w:tabs>
          <w:tab w:val="left" w:pos="180" w:leader="none"/>
        </w:tabs>
        <w:rPr>
          <w:rFonts w:hint="eastAsia" w:ascii="仿宋" w:hAnsi="仿宋" w:eastAsia="仿宋"/>
          <w:sz w:val="32"/>
          <w:highlight w:val="none"/>
        </w:rPr>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944"/>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44"/>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743"/>
        <w:jc w:val="left"/>
        <w:spacing w:line="520" w:lineRule="exact"/>
        <w:rPr>
          <w:rFonts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944"/>
        <w:spacing w:line="520" w:lineRule="exact"/>
        <w:rPr>
          <w:rFonts w:hint="eastAsia" w:ascii="仿宋" w:hAnsi="仿宋" w:eastAsia="仿宋"/>
          <w:sz w:val="28"/>
          <w:szCs w:val="28"/>
          <w:highlight w:val="none"/>
        </w:rPr>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sz w:val="28"/>
          <w:szCs w:val="28"/>
          <w:highlight w:val="none"/>
        </w:rPr>
      </w:r>
      <w:r/>
    </w:p>
    <w:p>
      <w:pPr>
        <w:pStyle w:val="944"/>
        <w:ind w:firstLine="63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甲、乙双方根据项目编号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rPr>
          <w:rFonts w:hint="eastAsia" w:ascii="仿宋" w:hAnsi="仿宋" w:eastAsia="仿宋"/>
          <w:sz w:val="28"/>
          <w:szCs w:val="28"/>
          <w:highlight w:val="none"/>
        </w:rPr>
      </w:r>
      <w:r/>
    </w:p>
    <w:p>
      <w:pPr>
        <w:pStyle w:val="944"/>
        <w:ind w:left="-359" w:firstLine="963"/>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rPr>
          <w:rFonts w:hint="eastAsia" w:ascii="仿宋" w:hAnsi="仿宋" w:eastAsia="仿宋"/>
          <w:sz w:val="28"/>
          <w:highlight w:val="none"/>
        </w:rPr>
      </w:r>
      <w:r/>
    </w:p>
    <w:p>
      <w:pPr>
        <w:pStyle w:val="944"/>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rPr>
          <w:rFonts w:hint="eastAsia" w:ascii="仿宋" w:hAnsi="仿宋" w:eastAsia="仿宋"/>
          <w:sz w:val="28"/>
          <w:szCs w:val="24"/>
          <w:highlight w:val="none"/>
        </w:rPr>
      </w:r>
      <w:r/>
    </w:p>
    <w:p>
      <w:pPr>
        <w:pStyle w:val="944"/>
        <w:ind w:left="-359" w:firstLine="963"/>
        <w:spacing w:line="520" w:lineRule="exact"/>
        <w:rPr>
          <w:rFonts w:hint="eastAsia" w:ascii="仿宋" w:hAnsi="仿宋" w:eastAsia="仿宋"/>
          <w:sz w:val="28"/>
          <w:highlight w:val="none"/>
        </w:rPr>
      </w:pPr>
      <w:r>
        <w:rPr>
          <w:rFonts w:hint="eastAsia" w:ascii="仿宋" w:hAnsi="仿宋" w:eastAsia="仿宋"/>
          <w:sz w:val="28"/>
          <w:highlight w:val="none"/>
        </w:rPr>
        <w:t xml:space="preserve">二、合同金额</w:t>
      </w:r>
      <w:r>
        <w:rPr>
          <w:rFonts w:hint="eastAsia" w:ascii="仿宋" w:hAnsi="仿宋" w:eastAsia="仿宋"/>
          <w:sz w:val="28"/>
          <w:highlight w:val="none"/>
        </w:rPr>
      </w:r>
      <w:r/>
    </w:p>
    <w:p>
      <w:pPr>
        <w:pStyle w:val="944"/>
        <w:ind w:firstLine="495"/>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本合同的总金额(大写)为___________元人民币，分项价格详见乙方提交的投标报价明细表。</w:t>
      </w:r>
      <w:r>
        <w:rPr>
          <w:rFonts w:hint="eastAsia" w:ascii="仿宋" w:hAnsi="仿宋" w:eastAsia="仿宋"/>
          <w:sz w:val="28"/>
          <w:szCs w:val="24"/>
          <w:highlight w:val="none"/>
        </w:rPr>
      </w:r>
      <w:r/>
    </w:p>
    <w:p>
      <w:pPr>
        <w:pStyle w:val="944"/>
        <w:ind w:left="-359" w:firstLine="963"/>
        <w:spacing w:line="520" w:lineRule="exact"/>
        <w:rPr>
          <w:rFonts w:hint="eastAsia" w:ascii="仿宋" w:hAnsi="仿宋" w:eastAsia="仿宋"/>
          <w:bCs/>
          <w:sz w:val="28"/>
          <w:szCs w:val="32"/>
          <w:highlight w:val="none"/>
        </w:rPr>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rPr>
          <w:rFonts w:hint="eastAsia" w:ascii="仿宋" w:hAnsi="仿宋" w:eastAsia="仿宋"/>
          <w:bCs/>
          <w:sz w:val="28"/>
          <w:szCs w:val="32"/>
          <w:highlight w:val="none"/>
        </w:rPr>
      </w:r>
      <w:r/>
    </w:p>
    <w:p>
      <w:pPr>
        <w:pStyle w:val="743"/>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w:t>
      </w:r>
      <w:r>
        <w:rPr>
          <w:rFonts w:hint="eastAsia" w:ascii="仿宋" w:hAnsi="仿宋" w:eastAsia="仿宋"/>
          <w:sz w:val="28"/>
          <w:highlight w:val="none"/>
        </w:rPr>
        <w:t xml:space="preserve">供货</w:t>
      </w:r>
      <w:r>
        <w:rPr>
          <w:rFonts w:hint="eastAsia" w:ascii="仿宋" w:hAnsi="仿宋" w:eastAsia="仿宋" w:cs="仿宋"/>
          <w:sz w:val="28"/>
          <w:szCs w:val="28"/>
          <w:highlight w:val="none"/>
        </w:rPr>
        <w:t xml:space="preserve">期限：</w:t>
      </w:r>
      <w:r>
        <w:rPr>
          <w:rFonts w:hint="eastAsia" w:ascii="仿宋" w:hAnsi="仿宋" w:eastAsia="仿宋"/>
          <w:sz w:val="28"/>
          <w:szCs w:val="28"/>
          <w:highlight w:val="none"/>
        </w:rPr>
        <w:t xml:space="preserve">合同签订后</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0日内供货安装调试完毕，</w:t>
      </w:r>
      <w:r>
        <w:rPr>
          <w:rFonts w:hint="eastAsia" w:ascii="仿宋" w:hAnsi="仿宋" w:eastAsia="仿宋"/>
          <w:sz w:val="28"/>
          <w:szCs w:val="28"/>
          <w:highlight w:val="none"/>
          <w:lang w:val="en-US" w:eastAsia="zh-CN"/>
        </w:rPr>
        <w:t xml:space="preserve">经采购单位验收合格后交付使用</w:t>
      </w:r>
      <w:r>
        <w:rPr>
          <w:rFonts w:hint="eastAsia" w:ascii="仿宋" w:hAnsi="仿宋" w:eastAsia="仿宋"/>
          <w:sz w:val="28"/>
          <w:szCs w:val="28"/>
          <w:highlight w:val="none"/>
        </w:rPr>
        <w:t xml:space="preserve">。    </w:t>
      </w:r>
      <w:r>
        <w:rPr>
          <w:rFonts w:hint="eastAsia" w:ascii="仿宋" w:hAnsi="仿宋" w:eastAsia="仿宋" w:cs="仿宋"/>
          <w:sz w:val="28"/>
          <w:szCs w:val="28"/>
          <w:highlight w:val="none"/>
        </w:rPr>
      </w:r>
      <w:r/>
    </w:p>
    <w:p>
      <w:pPr>
        <w:pStyle w:val="743"/>
        <w:ind w:firstLine="560"/>
        <w:spacing w:line="52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（二）</w:t>
      </w:r>
      <w:r>
        <w:rPr>
          <w:rFonts w:hint="eastAsia" w:ascii="仿宋" w:hAnsi="仿宋" w:eastAsia="仿宋"/>
          <w:sz w:val="28"/>
          <w:highlight w:val="none"/>
        </w:rPr>
        <w:t xml:space="preserve">供货</w:t>
      </w:r>
      <w:r>
        <w:rPr>
          <w:rFonts w:hint="eastAsia" w:ascii="仿宋" w:hAnsi="仿宋" w:eastAsia="仿宋" w:cs="仿宋"/>
          <w:sz w:val="28"/>
          <w:szCs w:val="28"/>
          <w:highlight w:val="none"/>
        </w:rPr>
        <w:t xml:space="preserve">地点:由采购人指定。</w:t>
      </w:r>
      <w:r>
        <w:rPr>
          <w:rFonts w:hint="eastAsia" w:ascii="仿宋" w:hAnsi="仿宋" w:eastAsia="仿宋"/>
          <w:sz w:val="28"/>
          <w:szCs w:val="28"/>
          <w:highlight w:val="none"/>
        </w:rPr>
      </w:r>
      <w:r/>
    </w:p>
    <w:p>
      <w:pPr>
        <w:pStyle w:val="944"/>
        <w:ind w:left="-357" w:firstLine="963"/>
        <w:spacing w:line="520" w:lineRule="exact"/>
        <w:rPr>
          <w:rFonts w:hint="eastAsia" w:ascii="仿宋" w:hAnsi="仿宋" w:eastAsia="仿宋"/>
          <w:sz w:val="28"/>
          <w:highlight w:val="none"/>
        </w:rPr>
      </w:pPr>
      <w:r>
        <w:rPr>
          <w:rFonts w:hint="eastAsia" w:ascii="仿宋" w:hAnsi="仿宋" w:eastAsia="仿宋"/>
          <w:sz w:val="28"/>
          <w:highlight w:val="none"/>
        </w:rPr>
        <w:t xml:space="preserve">四、付款</w:t>
      </w:r>
      <w:r>
        <w:rPr>
          <w:rFonts w:hint="eastAsia" w:ascii="仿宋" w:hAnsi="仿宋" w:eastAsia="仿宋"/>
          <w:sz w:val="28"/>
          <w:highlight w:val="none"/>
        </w:rPr>
      </w:r>
      <w:r/>
    </w:p>
    <w:p>
      <w:pPr>
        <w:pStyle w:val="743"/>
        <w:ind w:firstLine="560"/>
        <w:rPr>
          <w:rFonts w:hint="eastAsia" w:ascii="仿宋" w:hAnsi="仿宋" w:eastAsia="仿宋" w:cs="仿宋"/>
          <w:color w:val="000000"/>
          <w:szCs w:val="28"/>
          <w:highlight w:val="none"/>
          <w:lang w:val="en-US" w:eastAsia="zh-CN" w:bidi="ar"/>
        </w:rPr>
      </w:pPr>
      <w:r>
        <w:rPr>
          <w:rFonts w:hint="eastAsia" w:ascii="仿宋" w:hAnsi="仿宋" w:eastAsia="仿宋"/>
          <w:color w:val="7030a0"/>
          <w:sz w:val="28"/>
          <w:szCs w:val="28"/>
          <w:highlight w:val="none"/>
          <w:u w:val="single"/>
        </w:rPr>
        <w:t xml:space="preserve">项目所供货物全部安装并验收合格后</w:t>
      </w:r>
      <w:r>
        <w:rPr>
          <w:rFonts w:hint="eastAsia" w:ascii="仿宋" w:hAnsi="仿宋" w:eastAsia="仿宋"/>
          <w:color w:val="7030a0"/>
          <w:sz w:val="28"/>
          <w:szCs w:val="28"/>
          <w:highlight w:val="none"/>
          <w:u w:val="single"/>
          <w:lang w:val="en-US" w:eastAsia="zh-CN"/>
        </w:rPr>
        <w:t xml:space="preserve">15 个工作日内，甲方支付合同全额货款；乙方需提前提供合法有效增值税发票，否则甲方有权顺延付款。</w:t>
      </w:r>
      <w:r>
        <w:rPr>
          <w:rFonts w:hint="eastAsia" w:ascii="仿宋" w:hAnsi="仿宋" w:eastAsia="仿宋" w:cs="仿宋"/>
          <w:color w:val="000000"/>
          <w:szCs w:val="28"/>
          <w:highlight w:val="none"/>
          <w:lang w:val="en-US" w:eastAsia="zh-CN" w:bidi="ar"/>
        </w:rPr>
      </w:r>
      <w:r/>
    </w:p>
    <w:p>
      <w:pPr>
        <w:pStyle w:val="94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五、验收</w:t>
      </w:r>
      <w:r>
        <w:rPr>
          <w:rFonts w:hint="eastAsia" w:ascii="仿宋" w:hAnsi="仿宋" w:eastAsia="仿宋"/>
          <w:sz w:val="28"/>
          <w:szCs w:val="28"/>
          <w:highlight w:val="none"/>
        </w:rPr>
      </w:r>
      <w:r/>
    </w:p>
    <w:p>
      <w:pPr>
        <w:pStyle w:val="94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甲方按招标文件相关要求进行。如需委托第三方验收，第三方是指:</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，验收费用由甲方承担。因乙方交付的货物不符合标准导致甲方重复支出的验收费用，由乙方承担。</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94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六、履约保证金</w:t>
      </w:r>
      <w:r>
        <w:rPr>
          <w:rFonts w:hint="eastAsia" w:ascii="仿宋" w:hAnsi="仿宋" w:eastAsia="仿宋"/>
          <w:sz w:val="28"/>
          <w:szCs w:val="28"/>
          <w:highlight w:val="none"/>
        </w:rPr>
      </w:r>
      <w:r/>
    </w:p>
    <w:p>
      <w:pPr>
        <w:pStyle w:val="944"/>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w:t>
      </w:r>
      <w:r>
        <w:rPr>
          <w:rFonts w:hint="eastAsia" w:ascii="仿宋" w:hAnsi="仿宋" w:eastAsia="仿宋"/>
          <w:sz w:val="28"/>
          <w:szCs w:val="28"/>
          <w:highlight w:val="none"/>
          <w:lang w:val="en-US" w:eastAsia="zh-CN"/>
        </w:rPr>
        <w:t xml:space="preserve">在签订合同前，向甲方</w:t>
      </w:r>
      <w:r>
        <w:rPr>
          <w:rFonts w:ascii="仿宋" w:hAnsi="仿宋" w:eastAsia="仿宋"/>
          <w:sz w:val="28"/>
          <w:szCs w:val="28"/>
          <w:highlight w:val="none"/>
        </w:rPr>
        <w:t xml:space="preserve">交纳</w:t>
      </w:r>
      <w:r>
        <w:rPr>
          <w:rFonts w:hint="eastAsia" w:ascii="仿宋" w:hAnsi="仿宋" w:eastAsia="仿宋"/>
          <w:b/>
          <w:bCs/>
          <w:sz w:val="28"/>
          <w:szCs w:val="28"/>
          <w:highlight w:val="none"/>
          <w:u w:val="single"/>
        </w:rPr>
        <w:t xml:space="preserve">合同</w:t>
      </w:r>
      <w:r>
        <w:rPr>
          <w:rFonts w:hint="eastAsia" w:ascii="仿宋" w:hAnsi="仿宋" w:eastAsia="仿宋"/>
          <w:b/>
          <w:bCs/>
          <w:sz w:val="28"/>
          <w:szCs w:val="28"/>
          <w:highlight w:val="none"/>
          <w:u w:val="single"/>
          <w:lang w:val="en-US" w:eastAsia="zh-CN"/>
        </w:rPr>
        <w:t xml:space="preserve">总</w:t>
      </w:r>
      <w:r>
        <w:rPr>
          <w:rFonts w:hint="eastAsia" w:ascii="仿宋" w:hAnsi="仿宋" w:eastAsia="仿宋"/>
          <w:b/>
          <w:bCs/>
          <w:sz w:val="28"/>
          <w:szCs w:val="28"/>
          <w:highlight w:val="none"/>
          <w:u w:val="single"/>
        </w:rPr>
        <w:t xml:space="preserve">金额的1%</w:t>
      </w:r>
      <w:r>
        <w:rPr>
          <w:rFonts w:ascii="仿宋" w:hAnsi="仿宋" w:eastAsia="仿宋"/>
          <w:sz w:val="28"/>
          <w:szCs w:val="28"/>
          <w:highlight w:val="none"/>
        </w:rPr>
        <w:t xml:space="preserve">作为本合同的履约保证金。</w:t>
      </w:r>
      <w:r>
        <w:rPr>
          <w:rFonts w:hint="eastAsia" w:ascii="仿宋" w:hAnsi="仿宋" w:eastAsia="仿宋"/>
          <w:sz w:val="28"/>
          <w:szCs w:val="28"/>
          <w:highlight w:val="none"/>
        </w:rPr>
      </w:r>
      <w:r/>
    </w:p>
    <w:p>
      <w:pPr>
        <w:pStyle w:val="743"/>
        <w:ind w:left="7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rPr>
          <w:rFonts w:hint="eastAsia" w:ascii="仿宋" w:hAnsi="仿宋" w:eastAsia="仿宋"/>
          <w:sz w:val="28"/>
          <w:szCs w:val="28"/>
          <w:highlight w:val="none"/>
        </w:rPr>
      </w:r>
      <w:r/>
    </w:p>
    <w:p>
      <w:pPr>
        <w:pStyle w:val="743"/>
        <w:ind w:left="7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w:t>
      </w:r>
      <w:r>
        <w:rPr>
          <w:rFonts w:ascii="仿宋" w:hAnsi="仿宋" w:eastAsia="仿宋"/>
          <w:sz w:val="28"/>
          <w:szCs w:val="28"/>
          <w:highlight w:val="none"/>
          <w:lang w:val="en-US" w:eastAsia="zh-CN"/>
        </w:rPr>
        <w:t xml:space="preserve">在到期前7个工作日内完成续保，确保担保效力持续至履约完毕</w:t>
      </w:r>
      <w:r>
        <w:rPr>
          <w:rFonts w:ascii="仿宋" w:hAnsi="仿宋" w:eastAsia="仿宋"/>
          <w:sz w:val="28"/>
          <w:szCs w:val="28"/>
          <w:highlight w:val="none"/>
        </w:rPr>
        <w:t xml:space="preserve">。</w:t>
      </w:r>
      <w:r>
        <w:rPr>
          <w:rFonts w:hint="eastAsia" w:ascii="仿宋" w:hAnsi="仿宋" w:eastAsia="仿宋"/>
          <w:sz w:val="28"/>
          <w:szCs w:val="28"/>
          <w:highlight w:val="none"/>
        </w:rPr>
      </w:r>
      <w:r/>
    </w:p>
    <w:p>
      <w:pPr>
        <w:pStyle w:val="743"/>
        <w:ind w:left="7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74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5、如乙方未</w:t>
      </w:r>
      <w:r>
        <w:rPr>
          <w:rFonts w:hint="eastAsia" w:ascii="仿宋" w:hAnsi="仿宋" w:eastAsia="仿宋"/>
          <w:sz w:val="28"/>
          <w:szCs w:val="28"/>
          <w:highlight w:val="none"/>
          <w:lang w:val="en-US" w:eastAsia="zh-CN"/>
        </w:rPr>
        <w:t xml:space="preserve">履行合同义务给甲方造成损失的，甲方有权从履约保证金中直接抵扣损失金额</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74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履约保证金有效期至项目验收合格、质保期起始之日；项目验收合格后5个工作日内，甲方无息退还履约保证金；甲方逾期退还的，按全国银行间同业拆借中心公布的贷款市场报价利率（LPR）上浮20%支付资金占用费（乙方原因导致无法退还的除外）。</w:t>
      </w:r>
      <w:r>
        <w:rPr>
          <w:rFonts w:hint="eastAsia" w:ascii="仿宋" w:hAnsi="仿宋" w:eastAsia="仿宋"/>
          <w:sz w:val="28"/>
          <w:szCs w:val="28"/>
          <w:highlight w:val="none"/>
        </w:rPr>
      </w:r>
      <w:r/>
    </w:p>
    <w:p>
      <w:pPr>
        <w:pStyle w:val="74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七、合同纠纷处理</w:t>
      </w:r>
      <w:r>
        <w:rPr>
          <w:rFonts w:hint="eastAsia" w:ascii="仿宋" w:hAnsi="仿宋" w:eastAsia="仿宋"/>
          <w:sz w:val="28"/>
          <w:szCs w:val="28"/>
          <w:highlight w:val="none"/>
        </w:rPr>
      </w:r>
      <w:r/>
    </w:p>
    <w:p>
      <w:pPr>
        <w:pStyle w:val="74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2</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、申请仲裁。选定仲裁机构为淮安市仲裁委员会。</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八、合同生效及其它</w:t>
      </w:r>
      <w:r>
        <w:rPr>
          <w:rFonts w:hint="eastAsia" w:ascii="仿宋" w:hAnsi="仿宋" w:eastAsia="仿宋"/>
          <w:sz w:val="28"/>
          <w:szCs w:val="28"/>
          <w:highlight w:val="none"/>
        </w:rPr>
      </w:r>
      <w:r/>
    </w:p>
    <w:p>
      <w:pPr>
        <w:pStyle w:val="74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本合同经甲、乙双方加盖电子签章后生效。如有变动，必须经甲方、乙方协商一致后，方可更改。</w:t>
      </w:r>
      <w:r>
        <w:rPr>
          <w:rFonts w:hint="eastAsia" w:ascii="仿宋" w:hAnsi="仿宋" w:eastAsia="仿宋"/>
          <w:sz w:val="28"/>
          <w:szCs w:val="28"/>
          <w:highlight w:val="none"/>
        </w:rPr>
      </w:r>
      <w:r/>
    </w:p>
    <w:p>
      <w:pPr>
        <w:pStyle w:val="743"/>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九、组成本合同的文件包括</w:t>
      </w:r>
      <w:r>
        <w:rPr>
          <w:rFonts w:hint="eastAsia" w:ascii="仿宋" w:hAnsi="仿宋" w:eastAsia="仿宋"/>
          <w:sz w:val="28"/>
          <w:szCs w:val="28"/>
          <w:highlight w:val="none"/>
        </w:rPr>
      </w:r>
      <w:r/>
    </w:p>
    <w:p>
      <w:pPr>
        <w:pStyle w:val="743"/>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1、合同格式及条款；</w:t>
      </w:r>
      <w:r>
        <w:rPr>
          <w:rFonts w:hint="eastAsia" w:ascii="仿宋" w:hAnsi="仿宋" w:eastAsia="仿宋"/>
          <w:sz w:val="28"/>
          <w:szCs w:val="28"/>
          <w:highlight w:val="none"/>
        </w:rPr>
      </w:r>
      <w:r/>
    </w:p>
    <w:p>
      <w:pPr>
        <w:pStyle w:val="74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rPr>
          <w:rFonts w:hint="eastAsia" w:ascii="仿宋" w:hAnsi="仿宋" w:eastAsia="仿宋"/>
          <w:sz w:val="28"/>
          <w:szCs w:val="28"/>
          <w:highlight w:val="none"/>
        </w:rPr>
      </w:r>
      <w:r/>
    </w:p>
    <w:p>
      <w:pPr>
        <w:pStyle w:val="944"/>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44"/>
        <w:spacing w:line="520" w:lineRule="exact"/>
        <w:rPr>
          <w:rFonts w:hint="eastAsia" w:ascii="仿宋" w:hAnsi="仿宋" w:eastAsia="仿宋"/>
          <w:sz w:val="28"/>
          <w:szCs w:val="24"/>
          <w:highlight w:val="none"/>
        </w:rPr>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rPr>
          <w:rFonts w:hint="eastAsia" w:ascii="仿宋" w:hAnsi="仿宋" w:eastAsia="仿宋"/>
          <w:sz w:val="28"/>
          <w:szCs w:val="24"/>
          <w:highlight w:val="none"/>
        </w:rPr>
      </w:r>
      <w:r/>
    </w:p>
    <w:p>
      <w:pPr>
        <w:pStyle w:val="94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单位盖章:（电子签章）              单位盖章:（电子签章）</w:t>
      </w:r>
      <w:r>
        <w:rPr>
          <w:rFonts w:hint="eastAsia" w:ascii="仿宋" w:hAnsi="仿宋" w:eastAsia="仿宋"/>
          <w:sz w:val="28"/>
          <w:szCs w:val="24"/>
          <w:highlight w:val="none"/>
        </w:rPr>
      </w:r>
      <w:r/>
    </w:p>
    <w:p>
      <w:pPr>
        <w:pStyle w:val="94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代表签字:                          代表签字:</w:t>
      </w:r>
      <w:r>
        <w:rPr>
          <w:rFonts w:hint="eastAsia" w:ascii="仿宋" w:hAnsi="仿宋" w:eastAsia="仿宋"/>
          <w:sz w:val="28"/>
          <w:szCs w:val="24"/>
          <w:highlight w:val="none"/>
        </w:rPr>
      </w:r>
      <w:r/>
    </w:p>
    <w:p>
      <w:pPr>
        <w:pStyle w:val="94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签定日期:                          签定日期:</w:t>
      </w:r>
      <w:r>
        <w:rPr>
          <w:rFonts w:hint="eastAsia" w:ascii="仿宋" w:hAnsi="仿宋" w:eastAsia="仿宋"/>
          <w:sz w:val="28"/>
          <w:szCs w:val="24"/>
          <w:highlight w:val="none"/>
        </w:rPr>
      </w:r>
      <w:r/>
    </w:p>
    <w:p>
      <w:pPr>
        <w:pStyle w:val="743"/>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43"/>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43"/>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43"/>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43"/>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43"/>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43"/>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43"/>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43"/>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43"/>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43"/>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43"/>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43"/>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43"/>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74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74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74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74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74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74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74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（6）“乙方”系指根据合同规定提供货物（含软件及相关服务）和服务的投标人。</w:t>
      </w:r>
      <w:r>
        <w:rPr>
          <w:rFonts w:hint="eastAsia" w:ascii="仿宋" w:hAnsi="仿宋" w:eastAsia="仿宋"/>
          <w:sz w:val="28"/>
          <w:highlight w:val="none"/>
        </w:rPr>
      </w:r>
      <w:r/>
    </w:p>
    <w:p>
      <w:pPr>
        <w:pStyle w:val="743"/>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743"/>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74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74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w:t>
      </w:r>
      <w:r>
        <w:rPr>
          <w:rFonts w:hint="eastAsia" w:ascii="仿宋" w:hAnsi="仿宋" w:eastAsia="仿宋"/>
          <w:sz w:val="28"/>
          <w:szCs w:val="28"/>
          <w:highlight w:val="none"/>
          <w:lang w:eastAsia="zh-CN"/>
        </w:rPr>
        <w:t xml:space="preserve">够</w:t>
      </w:r>
      <w:r>
        <w:rPr>
          <w:rFonts w:hint="eastAsia" w:ascii="仿宋" w:hAnsi="仿宋" w:eastAsia="仿宋"/>
          <w:sz w:val="28"/>
          <w:szCs w:val="28"/>
          <w:highlight w:val="none"/>
        </w:rPr>
        <w:t xml:space="preserve">做到低碳物流、环保节约、提高资源利用率；涉及设备运维参考《绿色数据中心政府采购需求标准（试行）》（财库</w:t>
      </w:r>
      <w:r>
        <w:rPr>
          <w:rFonts w:hint="eastAsia" w:ascii="仿宋" w:hAnsi="仿宋" w:eastAsia="仿宋"/>
          <w:sz w:val="28"/>
          <w:szCs w:val="28"/>
          <w:highlight w:val="none"/>
          <w:lang w:eastAsia="zh-CN"/>
        </w:rPr>
        <w:t xml:space="preserve">〔2023〕7号</w:t>
      </w:r>
      <w:r>
        <w:rPr>
          <w:rFonts w:hint="eastAsia" w:ascii="仿宋" w:hAnsi="仿宋" w:eastAsia="仿宋"/>
          <w:sz w:val="28"/>
          <w:szCs w:val="28"/>
          <w:highlight w:val="none"/>
        </w:rPr>
        <w:t xml:space="preserve">文）执行。</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w:t>
      </w:r>
      <w:r>
        <w:rPr>
          <w:rFonts w:hint="eastAsia" w:ascii="仿宋" w:hAnsi="仿宋" w:eastAsia="仿宋"/>
          <w:sz w:val="28"/>
          <w:highlight w:val="none"/>
          <w:lang w:eastAsia="zh-CN"/>
        </w:rPr>
        <w:t xml:space="preserve">抵</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rPr>
          <w:rFonts w:hint="eastAsia" w:ascii="仿宋" w:hAnsi="仿宋" w:eastAsia="仿宋"/>
          <w:sz w:val="28"/>
          <w:highlight w:val="none"/>
        </w:rPr>
      </w:r>
      <w:r/>
    </w:p>
    <w:p>
      <w:pPr>
        <w:pStyle w:val="74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74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743"/>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74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rPr>
          <w:rFonts w:hint="eastAsia" w:ascii="仿宋" w:hAnsi="仿宋" w:eastAsia="仿宋"/>
          <w:sz w:val="28"/>
          <w:highlight w:val="none"/>
        </w:rPr>
      </w:r>
      <w:r/>
    </w:p>
    <w:p>
      <w:pPr>
        <w:pStyle w:val="74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74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74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74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74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74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743"/>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743"/>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74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743"/>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743"/>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743"/>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743"/>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rPr>
          <w:rFonts w:hint="eastAsia" w:ascii="仿宋" w:hAnsi="仿宋" w:eastAsia="仿宋"/>
          <w:sz w:val="28"/>
          <w:szCs w:val="28"/>
          <w:highlight w:val="none"/>
        </w:rPr>
      </w:r>
      <w:r/>
    </w:p>
    <w:p>
      <w:pPr>
        <w:pStyle w:val="74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743"/>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74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74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743"/>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rPr>
          <w:rFonts w:hint="eastAsia" w:ascii="仿宋" w:hAnsi="仿宋" w:eastAsia="仿宋"/>
          <w:sz w:val="28"/>
          <w:szCs w:val="28"/>
          <w:highlight w:val="none"/>
        </w:rPr>
      </w:r>
      <w:r/>
    </w:p>
    <w:p>
      <w:pPr>
        <w:pStyle w:val="74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743"/>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743"/>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rPr>
          <w:rFonts w:hint="eastAsia" w:ascii="仿宋" w:hAnsi="仿宋" w:eastAsia="仿宋"/>
          <w:sz w:val="28"/>
          <w:szCs w:val="28"/>
          <w:highlight w:val="none"/>
        </w:rPr>
      </w:r>
      <w:r/>
    </w:p>
    <w:p>
      <w:pPr>
        <w:pStyle w:val="74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743"/>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74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743"/>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743"/>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74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743"/>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w:t>
      </w:r>
      <w:r>
        <w:rPr>
          <w:rFonts w:hint="eastAsia" w:ascii="仿宋" w:hAnsi="仿宋" w:eastAsia="仿宋"/>
          <w:sz w:val="28"/>
          <w:szCs w:val="28"/>
          <w:highlight w:val="none"/>
          <w:lang w:val="en-US" w:eastAsia="zh-CN"/>
        </w:rPr>
        <w:t xml:space="preserve">向采购人所在地人民法院提起诉讼。</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74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988"/>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rPr>
          <w:rFonts w:hint="eastAsia" w:hAnsi="仿宋"/>
          <w:sz w:val="28"/>
          <w:szCs w:val="28"/>
          <w:highlight w:val="none"/>
        </w:rPr>
      </w:r>
      <w:r/>
    </w:p>
    <w:p>
      <w:pPr>
        <w:pStyle w:val="988"/>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rPr>
          <w:rFonts w:hint="eastAsia" w:hAnsi="仿宋"/>
          <w:sz w:val="28"/>
          <w:szCs w:val="28"/>
          <w:highlight w:val="none"/>
        </w:rPr>
      </w:r>
      <w:r/>
    </w:p>
    <w:p>
      <w:pPr>
        <w:pStyle w:val="988"/>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rPr>
          <w:rFonts w:hint="eastAsia" w:hAnsi="仿宋"/>
          <w:sz w:val="28"/>
          <w:szCs w:val="28"/>
          <w:highlight w:val="none"/>
        </w:rPr>
      </w:r>
      <w:r/>
    </w:p>
    <w:p>
      <w:pPr>
        <w:pStyle w:val="988"/>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highlight w:val="none"/>
        </w:rPr>
      </w:r>
      <w:r/>
    </w:p>
    <w:p>
      <w:pPr>
        <w:pStyle w:val="944"/>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944"/>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将不损害或影响甲方和使用方已经采取或将要采取的任何行动或补救措施的权力。</w:t>
      </w:r>
      <w:r>
        <w:rPr>
          <w:rFonts w:hint="eastAsia" w:ascii="仿宋" w:hAnsi="仿宋" w:eastAsia="仿宋"/>
          <w:sz w:val="28"/>
          <w:szCs w:val="24"/>
          <w:highlight w:val="none"/>
        </w:rPr>
      </w:r>
      <w:r/>
    </w:p>
    <w:p>
      <w:pPr>
        <w:pStyle w:val="944"/>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944"/>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rPr>
          <w:rFonts w:hint="eastAsia" w:ascii="仿宋" w:hAnsi="仿宋" w:eastAsia="仿宋"/>
          <w:sz w:val="28"/>
          <w:highlight w:val="none"/>
        </w:rPr>
      </w:r>
      <w:r/>
    </w:p>
    <w:p>
      <w:pPr>
        <w:pStyle w:val="944"/>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743"/>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highlight w:val="none"/>
        </w:rPr>
        <w:t xml:space="preserve">   </w:t>
      </w:r>
      <w:r>
        <w:rPr>
          <w:rFonts w:hint="eastAsia" w:ascii="仿宋" w:hAnsi="仿宋" w:eastAsia="仿宋"/>
          <w:sz w:val="28"/>
          <w:szCs w:val="28"/>
          <w:highlight w:val="none"/>
        </w:rPr>
        <w:t xml:space="preserve">  19.1</w:t>
      </w:r>
      <w:r>
        <w:rPr>
          <w:rFonts w:hint="eastAsia" w:ascii="仿宋" w:hAnsi="仿宋" w:eastAsia="仿宋"/>
          <w:sz w:val="28"/>
          <w:szCs w:val="28"/>
          <w:highlight w:val="none"/>
          <w:lang w:eastAsia="zh-CN"/>
        </w:rPr>
        <w:t xml:space="preserve">淮安市政府采购中心</w:t>
      </w:r>
      <w:r>
        <w:rPr>
          <w:rFonts w:hint="eastAsia" w:ascii="仿宋" w:hAnsi="仿宋" w:eastAsia="仿宋"/>
          <w:sz w:val="28"/>
          <w:szCs w:val="28"/>
          <w:highlight w:val="none"/>
        </w:rPr>
        <w:t xml:space="preserve">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944"/>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944"/>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944"/>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74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19.5本合同应按照</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现行法律进行解释。</w:t>
      </w:r>
      <w:r>
        <w:rPr>
          <w:rFonts w:hint="eastAsia" w:ascii="仿宋" w:hAnsi="仿宋" w:eastAsia="仿宋"/>
          <w:sz w:val="28"/>
          <w:highlight w:val="none"/>
        </w:rPr>
      </w:r>
      <w:r/>
    </w:p>
    <w:p>
      <w:pPr>
        <w:pStyle w:val="944"/>
        <w:jc w:val="both"/>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lang w:val="zh-CN"/>
        </w:rPr>
      </w:r>
      <w:r/>
    </w:p>
    <w:p>
      <w:pPr>
        <w:pStyle w:val="944"/>
        <w:jc w:val="both"/>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lang w:val="zh-CN"/>
        </w:rPr>
      </w:r>
      <w:r/>
    </w:p>
    <w:p>
      <w:pPr>
        <w:pStyle w:val="944"/>
        <w:jc w:val="both"/>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lang w:val="zh-CN"/>
        </w:rPr>
      </w:r>
      <w:r/>
    </w:p>
    <w:p>
      <w:pPr>
        <w:pStyle w:val="944"/>
        <w:jc w:val="both"/>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lang w:val="zh-CN"/>
        </w:rPr>
      </w:r>
      <w:r/>
    </w:p>
    <w:p>
      <w:pPr>
        <w:pStyle w:val="944"/>
        <w:jc w:val="both"/>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lang w:val="zh-CN"/>
        </w:rPr>
      </w:r>
      <w:r/>
    </w:p>
    <w:p>
      <w:pPr>
        <w:pStyle w:val="944"/>
        <w:jc w:val="both"/>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lang w:val="zh-CN"/>
        </w:rPr>
      </w:r>
      <w:r/>
    </w:p>
    <w:p>
      <w:pPr>
        <w:pStyle w:val="944"/>
        <w:jc w:val="both"/>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lang w:val="zh-CN"/>
        </w:rPr>
      </w:r>
      <w:r/>
    </w:p>
    <w:p>
      <w:pPr>
        <w:pStyle w:val="743"/>
        <w:spacing w:line="520" w:lineRule="exact"/>
        <w:rPr>
          <w:rFonts w:ascii="Times New Roman" w:hAnsi="Times New Roman" w:eastAsia="仿宋"/>
          <w:b/>
          <w:bCs/>
          <w:sz w:val="28"/>
          <w:highlight w:val="none"/>
        </w:rPr>
      </w:pPr>
      <w:r>
        <w:rPr>
          <w:rFonts w:ascii="Times New Roman" w:hAnsi="仿宋" w:eastAsia="仿宋"/>
          <w:b/>
          <w:bCs/>
          <w:sz w:val="28"/>
          <w:highlight w:val="none"/>
        </w:rPr>
        <w:t xml:space="preserve">合同附件</w:t>
      </w:r>
      <w:r>
        <w:rPr>
          <w:rFonts w:ascii="Times New Roman" w:hAnsi="Times New Roman" w:eastAsia="仿宋"/>
          <w:b/>
          <w:bCs/>
          <w:sz w:val="28"/>
          <w:highlight w:val="none"/>
        </w:rPr>
      </w:r>
      <w:r/>
    </w:p>
    <w:p>
      <w:pPr>
        <w:pStyle w:val="743"/>
        <w:ind w:firstLine="3534"/>
        <w:spacing w:line="520" w:lineRule="exact"/>
        <w:rPr>
          <w:rFonts w:ascii="Times New Roman" w:hAnsi="Times New Roman" w:eastAsia="仿宋"/>
          <w:sz w:val="28"/>
          <w:highlight w:val="none"/>
        </w:rPr>
      </w:pPr>
      <w:r>
        <w:rPr>
          <w:rFonts w:ascii="Times New Roman" w:hAnsi="仿宋" w:eastAsia="仿宋"/>
          <w:b/>
          <w:bCs/>
          <w:sz w:val="32"/>
          <w:szCs w:val="32"/>
          <w:highlight w:val="none"/>
        </w:rPr>
        <w:t xml:space="preserve">安全管理协议</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ascii="Times New Roman" w:hAnsi="仿宋" w:eastAsia="仿宋"/>
          <w:sz w:val="28"/>
          <w:highlight w:val="none"/>
        </w:rPr>
        <w:t xml:space="preserve">甲方（全称）：</w:t>
      </w:r>
      <w:r>
        <w:rPr>
          <w:rFonts w:ascii="Times New Roman" w:hAnsi="Times New Roman" w:eastAsia="仿宋"/>
          <w:sz w:val="28"/>
          <w:highlight w:val="none"/>
        </w:rPr>
        <w:t xml:space="preserve">  </w:t>
      </w:r>
      <w:r>
        <w:rPr>
          <w:rFonts w:ascii="Times New Roman" w:hAnsi="仿宋" w:eastAsia="仿宋"/>
          <w:sz w:val="28"/>
          <w:highlight w:val="none"/>
        </w:rPr>
        <w:t xml:space="preserve">江苏省淮安技师学院</w:t>
      </w:r>
      <w:r>
        <w:rPr>
          <w:rFonts w:ascii="Times New Roman" w:hAnsi="Times New Roman" w:eastAsia="仿宋"/>
          <w:sz w:val="28"/>
          <w:highlight w:val="none"/>
        </w:rPr>
        <w:t xml:space="preserve">   </w:t>
      </w:r>
      <w:r>
        <w:rPr>
          <w:rFonts w:ascii="Times New Roman" w:hAnsi="仿宋" w:eastAsia="仿宋"/>
          <w:sz w:val="28"/>
          <w:highlight w:val="none"/>
        </w:rPr>
        <w:t xml:space="preserve">（以下简称甲方）</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ascii="Times New Roman" w:hAnsi="仿宋" w:eastAsia="仿宋"/>
          <w:sz w:val="28"/>
          <w:highlight w:val="none"/>
        </w:rPr>
        <w:t xml:space="preserve">乙方（全称）：</w:t>
      </w:r>
      <w:r>
        <w:rPr>
          <w:rFonts w:hint="eastAsia" w:ascii="Times New Roman" w:hAnsi="仿宋" w:eastAsia="仿宋"/>
          <w:sz w:val="28"/>
          <w:highlight w:val="none"/>
          <w:lang w:val="en-US" w:eastAsia="zh-CN"/>
        </w:rPr>
        <w:t xml:space="preserve">                        </w:t>
      </w:r>
      <w:r>
        <w:rPr>
          <w:rFonts w:ascii="Times New Roman" w:hAnsi="仿宋" w:eastAsia="仿宋"/>
          <w:sz w:val="28"/>
          <w:highlight w:val="none"/>
        </w:rPr>
        <w:t xml:space="preserve">（以下简称乙方）</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ascii="Times New Roman" w:hAnsi="仿宋" w:eastAsia="仿宋"/>
          <w:sz w:val="28"/>
          <w:highlight w:val="none"/>
        </w:rPr>
        <w:t xml:space="preserve">为贯彻</w:t>
      </w:r>
      <w:r>
        <w:rPr>
          <w:rFonts w:ascii="Times New Roman" w:hAnsi="Times New Roman" w:eastAsia="仿宋"/>
          <w:sz w:val="28"/>
          <w:highlight w:val="none"/>
        </w:rPr>
        <w:t xml:space="preserve">“</w:t>
      </w:r>
      <w:r>
        <w:rPr>
          <w:rFonts w:ascii="Times New Roman" w:hAnsi="仿宋" w:eastAsia="仿宋"/>
          <w:sz w:val="28"/>
          <w:highlight w:val="none"/>
        </w:rPr>
        <w:t xml:space="preserve">安全第一、预防为主</w:t>
      </w:r>
      <w:r>
        <w:rPr>
          <w:rFonts w:ascii="Times New Roman" w:hAnsi="Times New Roman" w:eastAsia="仿宋"/>
          <w:sz w:val="28"/>
          <w:highlight w:val="none"/>
        </w:rPr>
        <w:t xml:space="preserve">”</w:t>
      </w:r>
      <w:r>
        <w:rPr>
          <w:rFonts w:ascii="Times New Roman" w:hAnsi="仿宋" w:eastAsia="仿宋"/>
          <w:sz w:val="28"/>
          <w:highlight w:val="none"/>
        </w:rPr>
        <w:t xml:space="preserve">的方针，根据国家有关法规，明确双方的安全生产责任，确保施工安全，双方在签订合同的同时，签订本协议。</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ascii="Times New Roman" w:hAnsi="仿宋" w:eastAsia="仿宋"/>
          <w:sz w:val="28"/>
          <w:highlight w:val="none"/>
        </w:rPr>
        <w:t xml:space="preserve">一、施工项目</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ascii="Times New Roman" w:hAnsi="仿宋" w:eastAsia="仿宋"/>
          <w:sz w:val="28"/>
          <w:highlight w:val="none"/>
        </w:rPr>
        <w:t xml:space="preserve">项目名称：</w:t>
      </w:r>
      <w:r>
        <w:rPr>
          <w:rFonts w:hint="eastAsia" w:ascii="Times New Roman" w:hAnsi="仿宋" w:eastAsia="仿宋"/>
          <w:sz w:val="28"/>
          <w:szCs w:val="28"/>
          <w:highlight w:val="none"/>
          <w:lang w:val="en-US" w:eastAsia="zh-CN"/>
        </w:rPr>
        <w:t xml:space="preserve"> </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lang w:val="en-US" w:eastAsia="zh-CN"/>
        </w:rPr>
      </w:pPr>
      <w:r>
        <w:rPr>
          <w:rFonts w:ascii="Times New Roman" w:hAnsi="仿宋" w:eastAsia="仿宋"/>
          <w:sz w:val="28"/>
          <w:highlight w:val="none"/>
        </w:rPr>
        <w:t xml:space="preserve">地址：</w:t>
      </w:r>
      <w:r>
        <w:rPr>
          <w:rFonts w:hint="eastAsia" w:ascii="Times New Roman" w:hAnsi="仿宋" w:eastAsia="仿宋"/>
          <w:sz w:val="28"/>
          <w:highlight w:val="none"/>
          <w:lang w:val="en-US" w:eastAsia="zh-CN"/>
        </w:rPr>
        <w:t xml:space="preserve">淮安市北京北路77号</w:t>
      </w:r>
      <w:r>
        <w:rPr>
          <w:rFonts w:ascii="Times New Roman" w:hAnsi="Times New Roman" w:eastAsia="仿宋"/>
          <w:sz w:val="28"/>
          <w:highlight w:val="none"/>
          <w:lang w:val="en-US" w:eastAsia="zh-CN"/>
        </w:rPr>
      </w:r>
      <w:r/>
    </w:p>
    <w:p>
      <w:pPr>
        <w:pStyle w:val="743"/>
        <w:ind w:firstLine="560"/>
        <w:spacing w:line="520" w:lineRule="exact"/>
        <w:rPr>
          <w:rFonts w:ascii="Times New Roman" w:hAnsi="Times New Roman" w:eastAsia="仿宋"/>
          <w:sz w:val="28"/>
          <w:highlight w:val="none"/>
        </w:rPr>
      </w:pPr>
      <w:r>
        <w:rPr>
          <w:rFonts w:ascii="Times New Roman" w:hAnsi="仿宋" w:eastAsia="仿宋"/>
          <w:sz w:val="28"/>
          <w:highlight w:val="none"/>
        </w:rPr>
        <w:t xml:space="preserve">二、工程项目施工期限</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ascii="Times New Roman" w:hAnsi="仿宋" w:eastAsia="仿宋"/>
          <w:sz w:val="28"/>
          <w:highlight w:val="none"/>
        </w:rPr>
        <w:t xml:space="preserve">按照甲乙双方合同协议书</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ascii="Times New Roman" w:hAnsi="仿宋" w:eastAsia="仿宋"/>
          <w:sz w:val="28"/>
          <w:highlight w:val="none"/>
        </w:rPr>
        <w:t xml:space="preserve">三、协议内容</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ascii="Times New Roman" w:hAnsi="Times New Roman" w:eastAsia="仿宋"/>
          <w:sz w:val="28"/>
          <w:highlight w:val="none"/>
        </w:rPr>
        <w:t xml:space="preserve">1</w:t>
      </w:r>
      <w:r>
        <w:rPr>
          <w:rFonts w:ascii="Times New Roman" w:hAnsi="仿宋" w:eastAsia="仿宋"/>
          <w:sz w:val="28"/>
          <w:highlight w:val="none"/>
        </w:rPr>
        <w:t xml:space="preserve">、乙方必须认真贯彻国家、江苏省和上级劳动保护、安全生产主管部门颁发的有关安全生产、消防工作的方针、政策，严格执行有关劳动保护法规、条例、规定。乙方需为现场施工人员购买相应保险（包含但不限于工伤保险、人身意外伤害险等），并签订劳务合同</w:t>
      </w:r>
      <w:r>
        <w:rPr>
          <w:rFonts w:hint="eastAsia" w:ascii="Times New Roman" w:hAnsi="仿宋" w:eastAsia="仿宋"/>
          <w:sz w:val="28"/>
          <w:highlight w:val="none"/>
          <w:lang w:eastAsia="zh-CN"/>
        </w:rPr>
        <w:t xml:space="preserve">，</w:t>
      </w:r>
      <w:r>
        <w:rPr>
          <w:rFonts w:hint="eastAsia" w:ascii="Times New Roman" w:hAnsi="仿宋" w:eastAsia="仿宋"/>
          <w:sz w:val="28"/>
          <w:highlight w:val="none"/>
          <w:lang w:val="en-US" w:eastAsia="zh-CN"/>
        </w:rPr>
        <w:t xml:space="preserve">乙方所雇佣的人员与甲方不存在劳动关系，如乙方与其雇佣人员产生劳动纠纷，与甲方无关</w:t>
      </w:r>
      <w:r>
        <w:rPr>
          <w:rFonts w:ascii="Times New Roman" w:hAnsi="仿宋" w:eastAsia="仿宋"/>
          <w:sz w:val="28"/>
          <w:highlight w:val="none"/>
        </w:rPr>
        <w:t xml:space="preserve">。</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ascii="Times New Roman" w:hAnsi="Times New Roman" w:eastAsia="仿宋"/>
          <w:sz w:val="28"/>
          <w:highlight w:val="none"/>
        </w:rPr>
        <w:t xml:space="preserve">2</w:t>
      </w:r>
      <w:r>
        <w:rPr>
          <w:rFonts w:ascii="Times New Roman" w:hAnsi="仿宋" w:eastAsia="仿宋"/>
          <w:sz w:val="28"/>
          <w:highlight w:val="none"/>
        </w:rPr>
        <w:t xml:space="preserve">、乙方应有安全管理组织体制，，应有</w:t>
      </w:r>
      <w:r>
        <w:rPr>
          <w:rFonts w:hint="eastAsia" w:ascii="Times New Roman" w:hAnsi="仿宋" w:eastAsia="仿宋"/>
          <w:sz w:val="28"/>
          <w:highlight w:val="none"/>
          <w:lang w:val="en-US" w:eastAsia="zh-CN"/>
        </w:rPr>
        <w:t xml:space="preserve">相关</w:t>
      </w:r>
      <w:r>
        <w:rPr>
          <w:rFonts w:ascii="Times New Roman" w:hAnsi="仿宋" w:eastAsia="仿宋"/>
          <w:sz w:val="28"/>
          <w:highlight w:val="none"/>
        </w:rPr>
        <w:t xml:space="preserve">的安全操作规程，特种作业人员的验证考核制度及各级安全生产岗位责任制和定期安全检查制度，安全教育制度等。</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ascii="Times New Roman" w:hAnsi="Times New Roman" w:eastAsia="仿宋"/>
          <w:sz w:val="28"/>
          <w:highlight w:val="none"/>
        </w:rPr>
        <w:t xml:space="preserve">3</w:t>
      </w:r>
      <w:r>
        <w:rPr>
          <w:rFonts w:ascii="Times New Roman" w:hAnsi="仿宋" w:eastAsia="仿宋"/>
          <w:sz w:val="28"/>
          <w:highlight w:val="none"/>
        </w:rPr>
        <w:t xml:space="preserve">、乙方在</w:t>
      </w:r>
      <w:r>
        <w:rPr>
          <w:rFonts w:hint="eastAsia" w:ascii="Times New Roman" w:hAnsi="仿宋" w:eastAsia="仿宋"/>
          <w:sz w:val="28"/>
          <w:highlight w:val="none"/>
          <w:lang w:val="en-US" w:eastAsia="zh-CN"/>
        </w:rPr>
        <w:t xml:space="preserve">安装</w:t>
      </w:r>
      <w:r>
        <w:rPr>
          <w:rFonts w:ascii="Times New Roman" w:hAnsi="仿宋" w:eastAsia="仿宋"/>
          <w:sz w:val="28"/>
          <w:highlight w:val="none"/>
        </w:rPr>
        <w:t xml:space="preserve">施工前要认真勘察现场，进场后首先必须做好现场围护，防止闲杂人员进入施工现场，发生安全事故。</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ascii="Times New Roman" w:hAnsi="Times New Roman" w:eastAsia="仿宋"/>
          <w:sz w:val="28"/>
          <w:highlight w:val="none"/>
        </w:rPr>
        <w:t xml:space="preserve">4</w:t>
      </w:r>
      <w:r>
        <w:rPr>
          <w:rFonts w:ascii="Times New Roman" w:hAnsi="仿宋" w:eastAsia="仿宋"/>
          <w:sz w:val="28"/>
          <w:highlight w:val="none"/>
        </w:rPr>
        <w:t xml:space="preserve">、项目由乙方按要求自行编制</w:t>
      </w:r>
      <w:r>
        <w:rPr>
          <w:rFonts w:hint="eastAsia" w:ascii="Times New Roman" w:hAnsi="仿宋" w:eastAsia="仿宋"/>
          <w:sz w:val="28"/>
          <w:highlight w:val="none"/>
          <w:lang w:val="en-US" w:eastAsia="zh-CN"/>
        </w:rPr>
        <w:t xml:space="preserve">安装</w:t>
      </w:r>
      <w:r>
        <w:rPr>
          <w:rFonts w:ascii="Times New Roman" w:hAnsi="仿宋" w:eastAsia="仿宋"/>
          <w:sz w:val="28"/>
          <w:highlight w:val="none"/>
        </w:rPr>
        <w:t xml:space="preserve">施工方案，并制定有针对性的安全技术措施，严格按</w:t>
      </w:r>
      <w:r>
        <w:rPr>
          <w:rFonts w:hint="eastAsia" w:ascii="Times New Roman" w:hAnsi="仿宋" w:eastAsia="仿宋"/>
          <w:sz w:val="28"/>
          <w:highlight w:val="none"/>
          <w:lang w:val="en-US" w:eastAsia="zh-CN"/>
        </w:rPr>
        <w:t xml:space="preserve">技术方案</w:t>
      </w:r>
      <w:r>
        <w:rPr>
          <w:rFonts w:ascii="Times New Roman" w:hAnsi="仿宋" w:eastAsia="仿宋"/>
          <w:sz w:val="28"/>
          <w:highlight w:val="none"/>
        </w:rPr>
        <w:t xml:space="preserve">和有关安全要求施工。</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ascii="Times New Roman" w:hAnsi="Times New Roman" w:eastAsia="仿宋"/>
          <w:sz w:val="28"/>
          <w:highlight w:val="none"/>
        </w:rPr>
        <w:t xml:space="preserve">5</w:t>
      </w:r>
      <w:r>
        <w:rPr>
          <w:rFonts w:ascii="Times New Roman" w:hAnsi="仿宋" w:eastAsia="仿宋"/>
          <w:sz w:val="28"/>
          <w:highlight w:val="none"/>
        </w:rPr>
        <w:t xml:space="preserve">、乙方认真对进场职工进行安全生产制度及安全技术知识教育，提高职工的安全生产意识和自我保护的能力，督促职工自觉遵守安全生产纪律、制度和法规。</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ascii="Times New Roman" w:hAnsi="Times New Roman" w:eastAsia="仿宋"/>
          <w:sz w:val="28"/>
          <w:highlight w:val="none"/>
        </w:rPr>
        <w:t xml:space="preserve">6</w:t>
      </w:r>
      <w:r>
        <w:rPr>
          <w:rFonts w:ascii="Times New Roman" w:hAnsi="仿宋" w:eastAsia="仿宋"/>
          <w:sz w:val="28"/>
          <w:highlight w:val="none"/>
        </w:rPr>
        <w:t xml:space="preserve">、</w:t>
      </w:r>
      <w:r>
        <w:rPr>
          <w:rFonts w:hint="eastAsia" w:ascii="Times New Roman" w:hAnsi="仿宋" w:eastAsia="仿宋"/>
          <w:sz w:val="28"/>
          <w:highlight w:val="none"/>
          <w:lang w:val="en-US" w:eastAsia="zh-CN"/>
        </w:rPr>
        <w:t xml:space="preserve">安装</w:t>
      </w:r>
      <w:r>
        <w:rPr>
          <w:rFonts w:ascii="Times New Roman" w:hAnsi="仿宋" w:eastAsia="仿宋"/>
          <w:sz w:val="28"/>
          <w:highlight w:val="none"/>
        </w:rPr>
        <w:t xml:space="preserve">前由项目部对乙方的管理人员、</w:t>
      </w:r>
      <w:r>
        <w:rPr>
          <w:rFonts w:hint="eastAsia" w:ascii="Times New Roman" w:hAnsi="仿宋" w:eastAsia="仿宋"/>
          <w:sz w:val="28"/>
          <w:highlight w:val="none"/>
          <w:lang w:val="en-US" w:eastAsia="zh-CN"/>
        </w:rPr>
        <w:t xml:space="preserve">安装</w:t>
      </w:r>
      <w:r>
        <w:rPr>
          <w:rFonts w:ascii="Times New Roman" w:hAnsi="仿宋" w:eastAsia="仿宋"/>
          <w:sz w:val="28"/>
          <w:highlight w:val="none"/>
        </w:rPr>
        <w:t xml:space="preserve">人员进行安全生产进场教育，介绍有关安全生产管理制度、规定和要求，乙方应组织召开管理人员、</w:t>
      </w:r>
      <w:r>
        <w:rPr>
          <w:rFonts w:hint="eastAsia" w:ascii="Times New Roman" w:hAnsi="仿宋" w:eastAsia="仿宋"/>
          <w:sz w:val="28"/>
          <w:highlight w:val="none"/>
          <w:lang w:val="en-US" w:eastAsia="zh-CN"/>
        </w:rPr>
        <w:t xml:space="preserve">安装</w:t>
      </w:r>
      <w:r>
        <w:rPr>
          <w:rFonts w:ascii="Times New Roman" w:hAnsi="仿宋" w:eastAsia="仿宋"/>
          <w:sz w:val="28"/>
          <w:highlight w:val="none"/>
        </w:rPr>
        <w:t xml:space="preserve">人员安全生产教育会议，并通知安全技术部有关人员出席会议，介绍</w:t>
      </w:r>
      <w:r>
        <w:rPr>
          <w:rFonts w:hint="eastAsia" w:ascii="Times New Roman" w:hAnsi="仿宋" w:eastAsia="仿宋"/>
          <w:sz w:val="28"/>
          <w:highlight w:val="none"/>
          <w:lang w:val="en-US" w:eastAsia="zh-CN"/>
        </w:rPr>
        <w:t xml:space="preserve">安装施工</w:t>
      </w:r>
      <w:r>
        <w:rPr>
          <w:rFonts w:ascii="Times New Roman" w:hAnsi="仿宋" w:eastAsia="仿宋"/>
          <w:sz w:val="28"/>
          <w:highlight w:val="none"/>
        </w:rPr>
        <w:t xml:space="preserve">中有关安全、防火等规章制度及要求。</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hint="eastAsia" w:ascii="Times New Roman" w:hAnsi="Times New Roman" w:eastAsia="仿宋"/>
          <w:sz w:val="28"/>
          <w:highlight w:val="none"/>
          <w:lang w:val="en-US" w:eastAsia="zh-CN"/>
        </w:rPr>
        <w:t xml:space="preserve">7</w:t>
      </w:r>
      <w:r>
        <w:rPr>
          <w:rFonts w:ascii="Times New Roman" w:hAnsi="仿宋" w:eastAsia="仿宋"/>
          <w:sz w:val="28"/>
          <w:highlight w:val="none"/>
        </w:rPr>
        <w:t xml:space="preserve">、</w:t>
      </w:r>
      <w:r>
        <w:rPr>
          <w:rFonts w:hint="eastAsia" w:ascii="Times New Roman" w:hAnsi="仿宋" w:eastAsia="仿宋"/>
          <w:sz w:val="28"/>
          <w:highlight w:val="none"/>
          <w:lang w:val="en-US" w:eastAsia="zh-CN"/>
        </w:rPr>
        <w:t xml:space="preserve">安装施工</w:t>
      </w:r>
      <w:r>
        <w:rPr>
          <w:rFonts w:ascii="Times New Roman" w:hAnsi="仿宋" w:eastAsia="仿宋"/>
          <w:sz w:val="28"/>
          <w:highlight w:val="none"/>
        </w:rPr>
        <w:t xml:space="preserve">期间，甲乙双方应经常联系，相互协助检查和处理工程施工有关的安全及文明施工工作，共同预防事故发生。</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hint="eastAsia" w:ascii="Times New Roman" w:hAnsi="Times New Roman" w:eastAsia="仿宋"/>
          <w:sz w:val="28"/>
          <w:highlight w:val="none"/>
          <w:lang w:val="en-US" w:eastAsia="zh-CN"/>
        </w:rPr>
        <w:t xml:space="preserve">8</w:t>
      </w:r>
      <w:r>
        <w:rPr>
          <w:rFonts w:ascii="Times New Roman" w:hAnsi="仿宋" w:eastAsia="仿宋"/>
          <w:sz w:val="28"/>
          <w:highlight w:val="none"/>
        </w:rPr>
        <w:t xml:space="preserve">、乙方在</w:t>
      </w:r>
      <w:r>
        <w:rPr>
          <w:rFonts w:hint="eastAsia" w:ascii="Times New Roman" w:hAnsi="仿宋" w:eastAsia="仿宋"/>
          <w:sz w:val="28"/>
          <w:highlight w:val="none"/>
          <w:lang w:val="en-US" w:eastAsia="zh-CN"/>
        </w:rPr>
        <w:t xml:space="preserve">安装</w:t>
      </w:r>
      <w:r>
        <w:rPr>
          <w:rFonts w:ascii="Times New Roman" w:hAnsi="仿宋" w:eastAsia="仿宋"/>
          <w:sz w:val="28"/>
          <w:highlight w:val="none"/>
        </w:rPr>
        <w:t xml:space="preserve">施工期间必须严格执行和遵守安全生产、防火管理的各项规定，接收业主、监理和甲方的督促、检查和指导。甲方有协助乙方搞好安全生产、防火管理以及督促检查的义务，对于查出的隐患，乙方必须限期整改，并书面报甲方。</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hint="eastAsia" w:ascii="Times New Roman" w:hAnsi="Times New Roman" w:eastAsia="仿宋"/>
          <w:sz w:val="28"/>
          <w:highlight w:val="none"/>
          <w:lang w:val="en-US" w:eastAsia="zh-CN"/>
        </w:rPr>
        <w:t xml:space="preserve">9</w:t>
      </w:r>
      <w:r>
        <w:rPr>
          <w:rFonts w:ascii="Times New Roman" w:hAnsi="仿宋" w:eastAsia="仿宋"/>
          <w:sz w:val="28"/>
          <w:highlight w:val="none"/>
        </w:rPr>
        <w:t xml:space="preserve">、在生产操作过程中的个人防护用品，由各方自理，甲乙双方都应督促施工现场人员自觉穿戴好防护用品。</w:t>
      </w:r>
      <w:r>
        <w:rPr>
          <w:rFonts w:ascii="Times New Roman" w:hAnsi="Times New Roman" w:eastAsia="仿宋"/>
          <w:sz w:val="28"/>
          <w:highlight w:val="none"/>
        </w:rPr>
      </w:r>
      <w:r/>
    </w:p>
    <w:p>
      <w:pPr>
        <w:pStyle w:val="743"/>
        <w:ind w:firstLine="560"/>
        <w:spacing w:line="520" w:lineRule="exact"/>
        <w:rPr>
          <w:rFonts w:ascii="Times New Roman" w:hAnsi="Times New Roman" w:eastAsia="仿宋"/>
          <w:sz w:val="28"/>
          <w:highlight w:val="none"/>
        </w:rPr>
      </w:pPr>
      <w:r>
        <w:rPr>
          <w:rFonts w:ascii="Times New Roman" w:hAnsi="Times New Roman" w:eastAsia="仿宋"/>
          <w:sz w:val="28"/>
          <w:highlight w:val="none"/>
        </w:rPr>
        <w:t xml:space="preserve">1</w:t>
      </w:r>
      <w:r>
        <w:rPr>
          <w:rFonts w:hint="eastAsia" w:ascii="Times New Roman" w:hAnsi="Times New Roman" w:eastAsia="仿宋"/>
          <w:sz w:val="28"/>
          <w:highlight w:val="none"/>
          <w:lang w:val="en-US" w:eastAsia="zh-CN"/>
        </w:rPr>
        <w:t xml:space="preserve">0</w:t>
      </w:r>
      <w:r>
        <w:rPr>
          <w:rFonts w:ascii="Times New Roman" w:hAnsi="仿宋" w:eastAsia="仿宋"/>
          <w:sz w:val="28"/>
          <w:highlight w:val="none"/>
        </w:rPr>
        <w:t xml:space="preserve">、乙方人员对不同</w:t>
      </w:r>
      <w:r>
        <w:rPr>
          <w:rFonts w:hint="eastAsia" w:ascii="Times New Roman" w:hAnsi="仿宋" w:eastAsia="仿宋"/>
          <w:sz w:val="28"/>
          <w:highlight w:val="none"/>
          <w:lang w:val="en-US" w:eastAsia="zh-CN"/>
        </w:rPr>
        <w:t xml:space="preserve">安装</w:t>
      </w:r>
      <w:r>
        <w:rPr>
          <w:rFonts w:ascii="Times New Roman" w:hAnsi="仿宋" w:eastAsia="仿宋"/>
          <w:sz w:val="28"/>
          <w:highlight w:val="none"/>
        </w:rPr>
        <w:t xml:space="preserve">区域、作业环境、操作设施设备、工具用具等必须认真检查，发现隐患立即停止施工，并由有关单位落实整改后方准施工。一经</w:t>
      </w:r>
      <w:r>
        <w:rPr>
          <w:rFonts w:hint="eastAsia" w:ascii="Times New Roman" w:hAnsi="仿宋" w:eastAsia="仿宋"/>
          <w:sz w:val="28"/>
          <w:highlight w:val="none"/>
          <w:lang w:val="en-US" w:eastAsia="zh-CN"/>
        </w:rPr>
        <w:t xml:space="preserve">安装</w:t>
      </w:r>
      <w:r>
        <w:rPr>
          <w:rFonts w:ascii="Times New Roman" w:hAnsi="仿宋" w:eastAsia="仿宋"/>
          <w:sz w:val="28"/>
          <w:highlight w:val="none"/>
        </w:rPr>
        <w:t xml:space="preserve">施工，就表示乙方确认</w:t>
      </w:r>
      <w:r>
        <w:rPr>
          <w:rFonts w:hint="eastAsia" w:ascii="Times New Roman" w:hAnsi="仿宋" w:eastAsia="仿宋"/>
          <w:sz w:val="28"/>
          <w:highlight w:val="none"/>
          <w:lang w:val="en-US" w:eastAsia="zh-CN"/>
        </w:rPr>
        <w:t xml:space="preserve">安装</w:t>
      </w:r>
      <w:r>
        <w:rPr>
          <w:rFonts w:ascii="Times New Roman" w:hAnsi="仿宋" w:eastAsia="仿宋"/>
          <w:sz w:val="28"/>
          <w:highlight w:val="none"/>
        </w:rPr>
        <w:t xml:space="preserve">场所、作业环境、设施设备、工具用具等符合安全要求和处于安全状态。乙方对</w:t>
      </w:r>
      <w:r>
        <w:rPr>
          <w:rFonts w:hint="eastAsia" w:ascii="Times New Roman" w:hAnsi="仿宋" w:eastAsia="仿宋"/>
          <w:sz w:val="28"/>
          <w:highlight w:val="none"/>
          <w:lang w:val="en-US" w:eastAsia="zh-CN"/>
        </w:rPr>
        <w:t xml:space="preserve">安装</w:t>
      </w:r>
      <w:r>
        <w:rPr>
          <w:rFonts w:ascii="Times New Roman" w:hAnsi="仿宋" w:eastAsia="仿宋"/>
          <w:sz w:val="28"/>
          <w:highlight w:val="none"/>
        </w:rPr>
        <w:t xml:space="preserve">施工过程中由于上述因素不良而导致的事故后果负全部责任。</w:t>
      </w:r>
      <w:r>
        <w:rPr>
          <w:rFonts w:ascii="Times New Roman" w:hAnsi="Times New Roman" w:eastAsia="仿宋"/>
          <w:sz w:val="28"/>
          <w:highlight w:val="none"/>
        </w:rPr>
      </w:r>
      <w:r/>
    </w:p>
    <w:p>
      <w:pPr>
        <w:pStyle w:val="743"/>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1</w:t>
      </w:r>
      <w:r>
        <w:rPr>
          <w:rFonts w:ascii="Times New Roman" w:hAnsi="仿宋" w:eastAsia="仿宋"/>
          <w:color w:val="000000"/>
          <w:sz w:val="28"/>
          <w:highlight w:val="none"/>
        </w:rPr>
        <w:t xml:space="preserve">、乙方在</w:t>
      </w:r>
      <w:r>
        <w:rPr>
          <w:rFonts w:hint="eastAsia" w:ascii="Times New Roman" w:hAnsi="仿宋" w:eastAsia="仿宋"/>
          <w:color w:val="000000"/>
          <w:sz w:val="28"/>
          <w:highlight w:val="none"/>
          <w:lang w:val="en-US" w:eastAsia="zh-CN"/>
        </w:rPr>
        <w:t xml:space="preserve">安装</w:t>
      </w:r>
      <w:r>
        <w:rPr>
          <w:rFonts w:ascii="Times New Roman" w:hAnsi="仿宋" w:eastAsia="仿宋"/>
          <w:color w:val="000000"/>
          <w:sz w:val="28"/>
          <w:highlight w:val="none"/>
        </w:rPr>
        <w:t xml:space="preserve">施工期间所使用的各种设备以及工具等均应由乙方自备，乙方自备的各类施工机械设备，需是国家正规厂家的合格产品，且机械性能良好、各种安全防护装置齐全、灵敏、可靠。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Times New Roman" w:hAnsi="Times New Roman" w:eastAsia="仿宋"/>
          <w:color w:val="000000"/>
          <w:sz w:val="28"/>
          <w:highlight w:val="none"/>
        </w:rPr>
      </w:r>
      <w:r/>
    </w:p>
    <w:p>
      <w:pPr>
        <w:pStyle w:val="743"/>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2</w:t>
      </w:r>
      <w:r>
        <w:rPr>
          <w:rFonts w:ascii="Times New Roman" w:hAnsi="仿宋" w:eastAsia="仿宋"/>
          <w:color w:val="000000"/>
          <w:sz w:val="28"/>
          <w:highlight w:val="none"/>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Times New Roman" w:hAnsi="Times New Roman" w:eastAsia="仿宋"/>
          <w:color w:val="000000"/>
          <w:sz w:val="28"/>
          <w:highlight w:val="none"/>
        </w:rPr>
      </w:r>
      <w:r/>
    </w:p>
    <w:p>
      <w:pPr>
        <w:pStyle w:val="743"/>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3</w:t>
      </w:r>
      <w:r>
        <w:rPr>
          <w:rFonts w:ascii="Times New Roman" w:hAnsi="仿宋" w:eastAsia="仿宋"/>
          <w:color w:val="000000"/>
          <w:sz w:val="28"/>
          <w:highlight w:val="none"/>
        </w:rPr>
        <w:t xml:space="preserve">、特种作业必须执行《特种作业人员安全技术培训考核管理规定》，经省、市、地区的特种作业安全技术考核站培训考核合格后持证上岗、并按规定定期验证</w:t>
      </w:r>
      <w:r>
        <w:rPr>
          <w:rFonts w:hint="eastAsia" w:ascii="Times New Roman" w:hAnsi="仿宋" w:eastAsia="仿宋"/>
          <w:color w:val="000000"/>
          <w:sz w:val="28"/>
          <w:highlight w:val="none"/>
          <w:lang w:eastAsia="zh-CN"/>
        </w:rPr>
        <w:t xml:space="preserve">。</w:t>
      </w:r>
      <w:r>
        <w:rPr>
          <w:rFonts w:ascii="Times New Roman" w:hAnsi="仿宋" w:eastAsia="仿宋"/>
          <w:color w:val="000000"/>
          <w:sz w:val="28"/>
          <w:highlight w:val="none"/>
        </w:rPr>
        <w:t xml:space="preserve">严禁不懂电器、机械的人擅自操作使用电器、机械设备。</w:t>
      </w:r>
      <w:r>
        <w:rPr>
          <w:rFonts w:ascii="Times New Roman" w:hAnsi="Times New Roman" w:eastAsia="仿宋"/>
          <w:color w:val="000000"/>
          <w:sz w:val="28"/>
          <w:highlight w:val="none"/>
        </w:rPr>
      </w:r>
      <w:r/>
    </w:p>
    <w:p>
      <w:pPr>
        <w:pStyle w:val="743"/>
        <w:ind w:firstLine="560"/>
        <w:spacing w:line="520" w:lineRule="exact"/>
        <w:rPr>
          <w:rFonts w:ascii="Times New Roman" w:hAnsi="仿宋"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4</w:t>
      </w:r>
      <w:r>
        <w:rPr>
          <w:rFonts w:ascii="Times New Roman" w:hAnsi="仿宋" w:eastAsia="仿宋"/>
          <w:color w:val="000000"/>
          <w:sz w:val="28"/>
          <w:highlight w:val="none"/>
        </w:rPr>
        <w:t xml:space="preserve">、乙方必须严格执行各类防火防爆制度，易燃易爆场所严禁吸烟及动用明火，消防器材不准挪作他用。电焊、气割作业应按规定办理动火审批手续，严格遵守</w:t>
      </w:r>
      <w:r>
        <w:rPr>
          <w:rFonts w:ascii="Times New Roman" w:hAnsi="Times New Roman" w:eastAsia="仿宋"/>
          <w:color w:val="000000"/>
          <w:sz w:val="28"/>
          <w:highlight w:val="none"/>
        </w:rPr>
        <w:t xml:space="preserve">“</w:t>
      </w:r>
      <w:r>
        <w:rPr>
          <w:rFonts w:ascii="Times New Roman" w:hAnsi="仿宋" w:eastAsia="仿宋"/>
          <w:color w:val="000000"/>
          <w:sz w:val="28"/>
          <w:highlight w:val="none"/>
        </w:rPr>
        <w:t xml:space="preserve">十不烧</w:t>
      </w:r>
      <w:r>
        <w:rPr>
          <w:rFonts w:ascii="Times New Roman" w:hAnsi="Times New Roman" w:eastAsia="仿宋"/>
          <w:color w:val="000000"/>
          <w:sz w:val="28"/>
          <w:highlight w:val="none"/>
        </w:rPr>
        <w:t xml:space="preserve">”</w:t>
      </w:r>
      <w:r>
        <w:rPr>
          <w:rFonts w:ascii="Times New Roman" w:hAnsi="仿宋" w:eastAsia="仿宋"/>
          <w:color w:val="000000"/>
          <w:sz w:val="28"/>
          <w:highlight w:val="none"/>
        </w:rPr>
        <w:t xml:space="preserve">规定，严禁使用电炉。</w:t>
      </w:r>
      <w:r>
        <w:rPr>
          <w:rFonts w:ascii="Times New Roman" w:hAnsi="仿宋" w:eastAsia="仿宋"/>
          <w:color w:val="000000"/>
          <w:sz w:val="28"/>
          <w:highlight w:val="none"/>
        </w:rPr>
      </w:r>
      <w:r/>
    </w:p>
    <w:p>
      <w:pPr>
        <w:pStyle w:val="743"/>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5</w:t>
      </w:r>
      <w:r>
        <w:rPr>
          <w:rFonts w:ascii="Times New Roman" w:hAnsi="仿宋" w:eastAsia="仿宋"/>
          <w:color w:val="000000"/>
          <w:sz w:val="28"/>
          <w:highlight w:val="none"/>
        </w:rPr>
        <w:t xml:space="preserve">、乙方需用甲方提供的电气设备，在使用前应先进行检测，并做好检测记录，如不符合安全规定的应及时整改，整改合格后方准使用，违反本规定或不经甲方许可，擅自乱拉电气线路造成后果的均由肇事者单位负责。乙方配电系统必须有专人</w:t>
      </w:r>
      <w:r>
        <w:rPr>
          <w:rFonts w:ascii="Times New Roman" w:hAnsi="Times New Roman" w:eastAsia="仿宋"/>
          <w:color w:val="000000"/>
          <w:sz w:val="28"/>
          <w:highlight w:val="none"/>
        </w:rPr>
        <w:t xml:space="preserve">24</w:t>
      </w:r>
      <w:r>
        <w:rPr>
          <w:rFonts w:ascii="Times New Roman" w:hAnsi="仿宋" w:eastAsia="仿宋"/>
          <w:color w:val="000000"/>
          <w:sz w:val="28"/>
          <w:highlight w:val="none"/>
        </w:rPr>
        <w:t xml:space="preserve">小时值班，工地生活区内严禁乱拉乱接电线，严禁使用电炉、电饭煲、电饭锅、电取暖器等，防止漏电触电事故发生。</w:t>
      </w:r>
      <w:r>
        <w:rPr>
          <w:rFonts w:ascii="Times New Roman" w:hAnsi="Times New Roman" w:eastAsia="仿宋"/>
          <w:color w:val="000000"/>
          <w:sz w:val="28"/>
          <w:highlight w:val="none"/>
        </w:rPr>
      </w:r>
      <w:r/>
    </w:p>
    <w:p>
      <w:pPr>
        <w:pStyle w:val="743"/>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6</w:t>
      </w:r>
      <w:r>
        <w:rPr>
          <w:rFonts w:ascii="Times New Roman" w:hAnsi="仿宋" w:eastAsia="仿宋"/>
          <w:color w:val="000000"/>
          <w:sz w:val="28"/>
          <w:highlight w:val="none"/>
        </w:rPr>
        <w:t xml:space="preserve">、乙方在</w:t>
      </w:r>
      <w:r>
        <w:rPr>
          <w:rFonts w:hint="eastAsia" w:ascii="Times New Roman" w:hAnsi="仿宋" w:eastAsia="仿宋"/>
          <w:color w:val="000000"/>
          <w:sz w:val="28"/>
          <w:highlight w:val="none"/>
          <w:lang w:val="en-US" w:eastAsia="zh-CN"/>
        </w:rPr>
        <w:t xml:space="preserve">安装</w:t>
      </w:r>
      <w:r>
        <w:rPr>
          <w:rFonts w:ascii="Times New Roman" w:hAnsi="仿宋" w:eastAsia="仿宋"/>
          <w:color w:val="000000"/>
          <w:sz w:val="28"/>
          <w:highlight w:val="none"/>
        </w:rPr>
        <w:t xml:space="preserve">施工中，应注意地下管线及高压架空线路的保护。甲方对地下管线和障碍物应详细交底，乙方应贯彻交底要求，如遇有情况，应及时向监理、甲方和有关部门联系，采取保护措施。</w:t>
      </w:r>
      <w:r>
        <w:rPr>
          <w:rFonts w:ascii="Times New Roman" w:hAnsi="Times New Roman" w:eastAsia="仿宋"/>
          <w:color w:val="000000"/>
          <w:sz w:val="28"/>
          <w:highlight w:val="none"/>
        </w:rPr>
      </w:r>
      <w:r/>
    </w:p>
    <w:p>
      <w:pPr>
        <w:pStyle w:val="743"/>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7</w:t>
      </w:r>
      <w:r>
        <w:rPr>
          <w:rFonts w:ascii="Times New Roman" w:hAnsi="仿宋" w:eastAsia="仿宋"/>
          <w:color w:val="000000"/>
          <w:sz w:val="28"/>
          <w:highlight w:val="none"/>
        </w:rPr>
        <w:t xml:space="preserve">、贯彻</w:t>
      </w:r>
      <w:r>
        <w:rPr>
          <w:rFonts w:ascii="Times New Roman" w:hAnsi="Times New Roman" w:eastAsia="仿宋"/>
          <w:color w:val="000000"/>
          <w:sz w:val="28"/>
          <w:highlight w:val="none"/>
        </w:rPr>
        <w:t xml:space="preserve">“</w:t>
      </w:r>
      <w:r>
        <w:rPr>
          <w:rFonts w:ascii="Times New Roman" w:hAnsi="仿宋" w:eastAsia="仿宋"/>
          <w:color w:val="000000"/>
          <w:sz w:val="28"/>
          <w:highlight w:val="none"/>
        </w:rPr>
        <w:t xml:space="preserve">谁施工谁负责</w:t>
      </w:r>
      <w:r>
        <w:rPr>
          <w:rFonts w:ascii="Times New Roman" w:hAnsi="Times New Roman" w:eastAsia="仿宋"/>
          <w:color w:val="000000"/>
          <w:sz w:val="28"/>
          <w:highlight w:val="none"/>
        </w:rPr>
        <w:t xml:space="preserve">”</w:t>
      </w:r>
      <w:r>
        <w:rPr>
          <w:rFonts w:ascii="Times New Roman" w:hAnsi="仿宋" w:eastAsia="仿宋"/>
          <w:color w:val="000000"/>
          <w:sz w:val="28"/>
          <w:highlight w:val="none"/>
        </w:rPr>
        <w:t xml:space="preserve">安全的原则。乙方在</w:t>
      </w:r>
      <w:r>
        <w:rPr>
          <w:rFonts w:hint="eastAsia" w:ascii="Times New Roman" w:hAnsi="仿宋" w:eastAsia="仿宋"/>
          <w:color w:val="000000"/>
          <w:sz w:val="28"/>
          <w:highlight w:val="none"/>
          <w:lang w:val="en-US" w:eastAsia="zh-CN"/>
        </w:rPr>
        <w:t xml:space="preserve">安装</w:t>
      </w:r>
      <w:r>
        <w:rPr>
          <w:rFonts w:ascii="Times New Roman" w:hAnsi="仿宋" w:eastAsia="仿宋"/>
          <w:color w:val="000000"/>
          <w:sz w:val="28"/>
          <w:highlight w:val="none"/>
        </w:rPr>
        <w:t xml:space="preserve">施工过程中发生的一切安全事故（包括火警、火灾）、人身伤亡及财产损失，均由乙方承担全部责任，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Times New Roman" w:hAnsi="Times New Roman" w:eastAsia="仿宋"/>
          <w:color w:val="000000"/>
          <w:sz w:val="28"/>
          <w:highlight w:val="none"/>
        </w:rPr>
      </w:r>
      <w:r/>
    </w:p>
    <w:p>
      <w:pPr>
        <w:pStyle w:val="743"/>
        <w:ind w:firstLine="560"/>
        <w:spacing w:line="520" w:lineRule="exact"/>
        <w:rPr>
          <w:rFonts w:ascii="Times New Roman" w:hAnsi="Times New Roman" w:eastAsia="仿宋"/>
          <w:color w:val="000000"/>
          <w:sz w:val="28"/>
          <w:highlight w:val="none"/>
        </w:rPr>
      </w:pPr>
      <w:r>
        <w:rPr>
          <w:rFonts w:ascii="Times New Roman" w:hAnsi="Times New Roman" w:eastAsia="仿宋"/>
          <w:color w:val="000000"/>
          <w:sz w:val="28"/>
          <w:highlight w:val="none"/>
        </w:rPr>
        <w:t xml:space="preserve">1</w:t>
      </w:r>
      <w:r>
        <w:rPr>
          <w:rFonts w:hint="eastAsia" w:ascii="Times New Roman" w:hAnsi="Times New Roman" w:eastAsia="仿宋"/>
          <w:color w:val="000000"/>
          <w:sz w:val="28"/>
          <w:highlight w:val="none"/>
          <w:lang w:val="en-US" w:eastAsia="zh-CN"/>
        </w:rPr>
        <w:t xml:space="preserve">8</w:t>
      </w:r>
      <w:r>
        <w:rPr>
          <w:rFonts w:ascii="Times New Roman" w:hAnsi="仿宋" w:eastAsia="仿宋"/>
          <w:color w:val="000000"/>
          <w:sz w:val="28"/>
          <w:highlight w:val="none"/>
        </w:rPr>
        <w:t xml:space="preserve">、本协议作为合同的附件，经合同甲乙双方签字、盖章有效。</w:t>
      </w:r>
      <w:r>
        <w:rPr>
          <w:rFonts w:ascii="Times New Roman" w:hAnsi="Times New Roman" w:eastAsia="仿宋"/>
          <w:color w:val="000000"/>
          <w:sz w:val="28"/>
          <w:highlight w:val="none"/>
        </w:rPr>
      </w:r>
      <w:r/>
    </w:p>
    <w:p>
      <w:pPr>
        <w:pStyle w:val="743"/>
        <w:ind w:firstLine="560"/>
        <w:spacing w:line="520" w:lineRule="exact"/>
        <w:rPr>
          <w:rFonts w:ascii="Times New Roman" w:hAnsi="Times New Roman" w:eastAsia="仿宋"/>
          <w:color w:val="000000"/>
          <w:sz w:val="28"/>
          <w:highlight w:val="none"/>
        </w:rPr>
      </w:pPr>
      <w:r>
        <w:rPr>
          <w:rFonts w:hint="eastAsia" w:ascii="Times New Roman" w:hAnsi="Times New Roman" w:eastAsia="仿宋"/>
          <w:color w:val="000000"/>
          <w:sz w:val="28"/>
          <w:highlight w:val="none"/>
          <w:lang w:val="en-US" w:eastAsia="zh-CN"/>
        </w:rPr>
        <w:t xml:space="preserve">19</w:t>
      </w:r>
      <w:r>
        <w:rPr>
          <w:rFonts w:ascii="Times New Roman" w:hAnsi="仿宋" w:eastAsia="仿宋"/>
          <w:color w:val="000000"/>
          <w:sz w:val="28"/>
          <w:highlight w:val="none"/>
        </w:rPr>
        <w:t xml:space="preserve">、本协议同项目合同正本同日生效，甲、乙双方必须严格执行，由于违反本协议而造成伤亡事故，由违约方承担一切责任。</w:t>
      </w:r>
      <w:r>
        <w:rPr>
          <w:rFonts w:ascii="Times New Roman" w:hAnsi="Times New Roman" w:eastAsia="仿宋"/>
          <w:color w:val="000000"/>
          <w:sz w:val="28"/>
          <w:highlight w:val="none"/>
        </w:rPr>
      </w:r>
      <w:r/>
    </w:p>
    <w:p>
      <w:pPr>
        <w:pStyle w:val="1013"/>
        <w:rPr>
          <w:rFonts w:eastAsia="仿宋"/>
          <w:highlight w:val="none"/>
        </w:rPr>
      </w:pPr>
      <w:r>
        <w:rPr>
          <w:rFonts w:eastAsia="仿宋"/>
          <w:highlight w:val="none"/>
        </w:rPr>
      </w:r>
      <w:r/>
    </w:p>
    <w:p>
      <w:pPr>
        <w:pStyle w:val="743"/>
        <w:ind w:firstLine="525"/>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43"/>
        <w:ind w:firstLine="525"/>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发包人(</w:t>
      </w:r>
      <w:r>
        <w:rPr>
          <w:rFonts w:hint="eastAsia" w:ascii="仿宋" w:hAnsi="仿宋" w:eastAsia="仿宋" w:cs="仿宋"/>
          <w:sz w:val="28"/>
          <w:szCs w:val="28"/>
          <w:highlight w:val="none"/>
          <w:lang w:val="en-US" w:eastAsia="zh-CN"/>
        </w:rPr>
        <w:t xml:space="preserve">盖</w:t>
      </w:r>
      <w:r>
        <w:rPr>
          <w:rFonts w:hint="eastAsia" w:ascii="仿宋" w:hAnsi="仿宋" w:eastAsia="仿宋" w:cs="仿宋"/>
          <w:sz w:val="28"/>
          <w:szCs w:val="28"/>
          <w:highlight w:val="none"/>
        </w:rPr>
        <w:t xml:space="preserve">章)：                        承包人(公章)：</w:t>
      </w:r>
      <w:r>
        <w:rPr>
          <w:rFonts w:hint="eastAsia" w:ascii="仿宋" w:hAnsi="仿宋" w:eastAsia="仿宋" w:cs="仿宋"/>
          <w:sz w:val="28"/>
          <w:szCs w:val="28"/>
          <w:highlight w:val="none"/>
        </w:rPr>
      </w:r>
      <w:r/>
    </w:p>
    <w:p>
      <w:pPr>
        <w:pStyle w:val="743"/>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43"/>
        <w:ind w:firstLine="525"/>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法定代表人(签字)：                    法定代表人(签字)：</w:t>
      </w:r>
      <w:r>
        <w:rPr>
          <w:rFonts w:hint="eastAsia" w:ascii="仿宋" w:hAnsi="仿宋" w:eastAsia="仿宋" w:cs="仿宋"/>
          <w:sz w:val="28"/>
          <w:szCs w:val="28"/>
          <w:highlight w:val="none"/>
        </w:rPr>
      </w:r>
      <w:r/>
    </w:p>
    <w:p>
      <w:pPr>
        <w:pStyle w:val="743"/>
        <w:ind w:firstLine="525"/>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43"/>
        <w:ind w:firstLine="525"/>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43"/>
        <w:ind w:firstLine="525"/>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年     月      日                       年     月     日</w:t>
      </w:r>
      <w:r>
        <w:rPr>
          <w:rFonts w:hint="eastAsia" w:ascii="仿宋" w:hAnsi="仿宋" w:eastAsia="仿宋" w:cs="仿宋"/>
          <w:sz w:val="28"/>
          <w:szCs w:val="28"/>
          <w:highlight w:val="none"/>
        </w:rPr>
      </w:r>
      <w:r/>
    </w:p>
    <w:p>
      <w:pPr>
        <w:pStyle w:val="743"/>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r>
      <w:r/>
    </w:p>
    <w:p>
      <w:pPr>
        <w:pStyle w:val="944"/>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944"/>
        <w:spacing w:line="52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一</w:t>
      </w:r>
      <w:r>
        <w:rPr>
          <w:rFonts w:hint="eastAsia" w:ascii="仿宋" w:hAnsi="仿宋" w:eastAsia="仿宋"/>
          <w:b/>
          <w:sz w:val="28"/>
          <w:szCs w:val="28"/>
          <w:highlight w:val="none"/>
        </w:rPr>
        <w:t xml:space="preserve">、采购清单及参数</w:t>
      </w:r>
      <w:r>
        <w:rPr>
          <w:rFonts w:hint="eastAsia" w:ascii="仿宋" w:hAnsi="仿宋" w:eastAsia="仿宋"/>
          <w:b/>
          <w:sz w:val="28"/>
          <w:szCs w:val="28"/>
          <w:highlight w:val="none"/>
        </w:rPr>
      </w:r>
      <w:r/>
    </w:p>
    <w:tbl>
      <w:tblPr>
        <w:tblW w:w="878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268"/>
        <w:gridCol w:w="4117"/>
        <w:gridCol w:w="556"/>
        <w:gridCol w:w="696"/>
        <w:gridCol w:w="456"/>
      </w:tblGrid>
      <w:tr>
        <w:trPr>
          <w:trHeight w:val="92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43"/>
              <w:ind w:left="0" w:right="0" w:firstLine="0"/>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43"/>
              <w:ind w:left="0" w:right="0" w:firstLine="0"/>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货物名称</w:t>
            </w:r>
            <w:r>
              <w:rPr>
                <w:rFonts w:hint="eastAsia" w:ascii="仿宋" w:hAnsi="仿宋" w:eastAsia="仿宋" w:cs="仿宋"/>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pStyle w:val="743"/>
              <w:ind w:left="0" w:right="0" w:firstLine="0"/>
              <w:jc w:val="center"/>
              <w:keepLines w:val="0"/>
              <w:keepNext w:val="0"/>
              <w:widowControl/>
              <w:rPr>
                <w:rFonts w:hint="eastAsia" w:ascii="仿宋" w:hAnsi="仿宋" w:eastAsia="仿宋" w:cs="仿宋"/>
                <w:i w:val="0"/>
                <w:iCs w:val="0"/>
                <w:color w:val="0070c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参数</w:t>
            </w:r>
            <w:r>
              <w:rPr>
                <w:rFonts w:hint="eastAsia" w:ascii="仿宋" w:hAnsi="仿宋" w:eastAsia="仿宋" w:cs="仿宋"/>
                <w:i w:val="0"/>
                <w:iCs w:val="0"/>
                <w:color w:val="0070c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43"/>
              <w:ind w:left="0" w:right="0" w:firstLine="0"/>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单位</w:t>
            </w:r>
            <w:r>
              <w:rPr>
                <w:rFonts w:hint="eastAsia" w:ascii="仿宋" w:hAnsi="仿宋" w:eastAsia="仿宋" w:cs="仿宋"/>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43"/>
              <w:ind w:left="0" w:right="0" w:firstLine="0"/>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pStyle w:val="743"/>
              <w:ind w:left="0" w:right="0" w:firstLine="0"/>
              <w:jc w:val="center"/>
              <w:widowControl w:val="off"/>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SA"/>
              </w:rPr>
              <w:t xml:space="preserve">备注</w:t>
            </w:r>
            <w:r>
              <w:rPr>
                <w:rFonts w:hint="eastAsia" w:ascii="仿宋" w:hAnsi="仿宋" w:eastAsia="仿宋" w:cs="仿宋"/>
                <w:i w:val="0"/>
                <w:iCs w:val="0"/>
                <w:color w:val="000000"/>
                <w:sz w:val="24"/>
                <w:szCs w:val="24"/>
                <w:highlight w:val="none"/>
                <w:u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43"/>
              <w:ind w:left="0" w:right="0" w:firstLine="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43"/>
              <w:ind w:left="0" w:right="0" w:firstLine="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1.5匹挂式空调</w:t>
            </w:r>
            <w:r>
              <w:rPr>
                <w:rFonts w:hint="eastAsia" w:ascii="仿宋" w:hAnsi="仿宋" w:eastAsia="仿宋" w:cs="仿宋"/>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pStyle w:val="743"/>
              <w:numPr>
                <w:ilvl w:val="0"/>
                <w:numId w:val="0"/>
              </w:numPr>
              <w:ind w:left="0" w:right="0" w:firstLine="0"/>
              <w:jc w:val="left"/>
              <w:keepLines w:val="0"/>
              <w:keepNext w:val="0"/>
              <w:widowControl/>
              <w:rPr>
                <w:rFonts w:hint="eastAsia" w:ascii="仿宋" w:hAnsi="仿宋" w:eastAsia="仿宋" w:cs="仿宋"/>
                <w:b/>
                <w:bCs/>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★1.能效等级：1 级，APF≥5.3</w:t>
            </w:r>
            <w:r>
              <w:rPr>
                <w:rFonts w:hint="eastAsia" w:ascii="仿宋" w:hAnsi="仿宋" w:eastAsia="仿宋" w:cs="仿宋"/>
                <w:b/>
                <w:bCs/>
                <w:i w:val="0"/>
                <w:iCs w:val="0"/>
                <w:color w:val="000000"/>
                <w:sz w:val="24"/>
                <w:szCs w:val="24"/>
                <w:highlight w:val="none"/>
                <w:u w:val="none"/>
                <w:lang w:val="en-US" w:eastAsia="zh-CN" w:bidi="ar"/>
              </w:rPr>
              <w:t xml:space="preserve">（提供国家认可的权威机构出具的产品检测报告并加盖电子签章，未提供作无效投标处理）</w:t>
            </w:r>
            <w:r>
              <w:rPr>
                <w:rFonts w:hint="eastAsia" w:ascii="仿宋" w:hAnsi="仿宋" w:eastAsia="仿宋" w:cs="仿宋"/>
                <w:b/>
                <w:bCs/>
                <w:i w:val="0"/>
                <w:iCs w:val="0"/>
                <w:color w:val="000000"/>
                <w:sz w:val="24"/>
                <w:szCs w:val="24"/>
                <w:highlight w:val="none"/>
                <w:u w:val="none"/>
                <w:lang w:val="en-US" w:eastAsia="zh-CN" w:bidi="ar"/>
              </w:rPr>
            </w:r>
            <w:r/>
          </w:p>
          <w:p>
            <w:pPr>
              <w:pStyle w:val="743"/>
              <w:numPr>
                <w:ilvl w:val="0"/>
                <w:numId w:val="0"/>
              </w:numPr>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★2.额定制冷量≥3510W</w:t>
            </w:r>
            <w:r>
              <w:rPr>
                <w:rFonts w:hint="eastAsia" w:ascii="仿宋" w:hAnsi="仿宋" w:eastAsia="仿宋" w:cs="仿宋"/>
                <w:b/>
                <w:bCs/>
                <w:i w:val="0"/>
                <w:iCs w:val="0"/>
                <w:color w:val="000000"/>
                <w:sz w:val="24"/>
                <w:szCs w:val="24"/>
                <w:highlight w:val="none"/>
                <w:u w:val="none"/>
                <w:lang w:val="en-US" w:eastAsia="zh-CN" w:bidi="ar"/>
              </w:rPr>
              <w:t xml:space="preserve">（提供具有CMA或CNAS认证标志的产品检测报告并加盖电子签章，未提供作无效投标处理）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i w:val="0"/>
                <w:iCs w:val="0"/>
                <w:color w:val="000000"/>
                <w:sz w:val="24"/>
                <w:szCs w:val="24"/>
                <w:highlight w:val="none"/>
                <w:u w:val="none"/>
                <w:lang w:val="en-US" w:eastAsia="zh-CN" w:bidi="ar"/>
              </w:rPr>
              <w:t xml:space="preserve">3.额定制冷功率≤845W</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★4.额定制热量≥5010</w:t>
            </w:r>
            <w:r>
              <w:rPr>
                <w:rFonts w:hint="eastAsia" w:ascii="仿宋" w:hAnsi="仿宋" w:eastAsia="仿宋" w:cs="仿宋"/>
                <w:i w:val="0"/>
                <w:iCs w:val="0"/>
                <w:color w:val="000000"/>
                <w:sz w:val="24"/>
                <w:szCs w:val="24"/>
                <w:highlight w:val="none"/>
                <w:u w:val="none"/>
                <w:lang w:val="en-US" w:eastAsia="zh-CN" w:bidi="ar"/>
              </w:rPr>
              <w:t xml:space="preserve">W</w:t>
            </w:r>
            <w:r>
              <w:rPr>
                <w:rFonts w:hint="eastAsia" w:ascii="仿宋" w:hAnsi="仿宋" w:eastAsia="仿宋" w:cs="仿宋"/>
                <w:b/>
                <w:bCs/>
                <w:i w:val="0"/>
                <w:iCs w:val="0"/>
                <w:color w:val="000000"/>
                <w:sz w:val="24"/>
                <w:szCs w:val="24"/>
                <w:highlight w:val="none"/>
                <w:u w:val="none"/>
                <w:lang w:val="en-US" w:eastAsia="zh-CN" w:bidi="ar"/>
              </w:rPr>
              <w:t xml:space="preserve">（提供具有CMA或CNAS认证标志的产品检测报告并加盖电子签章，未提供作无效投标处理）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i w:val="0"/>
                <w:iCs w:val="0"/>
                <w:color w:val="000000"/>
                <w:sz w:val="24"/>
                <w:szCs w:val="24"/>
                <w:highlight w:val="none"/>
                <w:u w:val="none"/>
                <w:lang w:val="en-US" w:eastAsia="zh-CN" w:bidi="ar"/>
              </w:rPr>
              <w:t xml:space="preserve">5.额定制热功率≤1280W</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i w:val="0"/>
                <w:iCs w:val="0"/>
                <w:color w:val="000000"/>
                <w:sz w:val="24"/>
                <w:szCs w:val="24"/>
                <w:highlight w:val="none"/>
                <w:u w:val="none"/>
                <w:lang w:val="en-US" w:eastAsia="zh-CN" w:bidi="ar"/>
              </w:rPr>
              <w:t xml:space="preserve">6.电辅热功率≤1000W</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i w:val="0"/>
                <w:iCs w:val="0"/>
                <w:color w:val="000000"/>
                <w:sz w:val="24"/>
                <w:szCs w:val="24"/>
                <w:highlight w:val="none"/>
                <w:u w:val="none"/>
                <w:lang w:val="en-US" w:eastAsia="zh-CN" w:bidi="ar"/>
              </w:rPr>
              <w:t xml:space="preserve">7.循环风量≥700m³/h</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8.内机噪音≤41dB</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9.外机室内噪音≤51dB</w:t>
            </w:r>
            <w:r>
              <w:rPr>
                <w:rFonts w:hint="eastAsia" w:ascii="仿宋" w:hAnsi="仿宋" w:eastAsia="仿宋" w:cs="仿宋"/>
                <w:i w:val="0"/>
                <w:iCs w:val="0"/>
                <w:color w:val="000000"/>
                <w:sz w:val="24"/>
                <w:szCs w:val="24"/>
                <w:highlight w:val="none"/>
                <w:u w:val="none"/>
                <w:lang w:val="en-US" w:eastAsia="zh-CN" w:bidi="ar"/>
              </w:rPr>
            </w:r>
            <w:r/>
          </w:p>
          <w:p>
            <w:pPr>
              <w:pStyle w:val="743"/>
              <w:numPr>
                <w:ilvl w:val="0"/>
                <w:numId w:val="0"/>
              </w:numPr>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★10.冷媒管：纯铜质，不少于4米铜管（如需加长，不额外增加费用）。室外部分加PVC管槽对管道进行保护。采用R410A或R32环保冷媒；充冷媒前管道抽真空15分钟以上</w:t>
            </w:r>
            <w:r>
              <w:rPr>
                <w:rFonts w:hint="eastAsia" w:ascii="仿宋" w:hAnsi="仿宋" w:eastAsia="仿宋" w:cs="仿宋"/>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43"/>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43"/>
              <w:ind w:left="0" w:right="0" w:firstLine="0"/>
              <w:jc w:val="center"/>
              <w:keepLines w:val="0"/>
              <w:keepNext w:val="0"/>
              <w:widowControl/>
              <w:rPr>
                <w:rFonts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345</w:t>
            </w:r>
            <w:r>
              <w:rPr>
                <w:rFonts w:ascii="仿宋" w:hAnsi="仿宋" w:eastAsia="仿宋" w:cs="仿宋"/>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pStyle w:val="743"/>
              <w:ind w:left="0" w:right="0" w:firstLine="0"/>
              <w:jc w:val="center"/>
              <w:widowControl w:val="off"/>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SA"/>
              </w:rPr>
            </w:r>
            <w:r/>
          </w:p>
        </w:tc>
      </w:tr>
      <w:tr>
        <w:trPr>
          <w:trHeight w:val="300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43"/>
              <w:ind w:left="0" w:right="0" w:firstLine="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 2</w:t>
            </w:r>
            <w:r>
              <w:rPr>
                <w:rFonts w:hint="eastAsia" w:ascii="仿宋" w:hAnsi="仿宋" w:eastAsia="仿宋" w:cs="仿宋"/>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43"/>
              <w:ind w:left="0" w:right="0" w:firstLine="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2匹挂式空调</w:t>
            </w:r>
            <w:r>
              <w:rPr>
                <w:rFonts w:hint="eastAsia" w:ascii="仿宋" w:hAnsi="仿宋" w:eastAsia="仿宋" w:cs="仿宋"/>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pStyle w:val="743"/>
              <w:numPr>
                <w:ilvl w:val="0"/>
                <w:numId w:val="0"/>
              </w:numPr>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★1.能效等级：1 级，APF≥4.7</w:t>
            </w:r>
            <w:r>
              <w:rPr>
                <w:rFonts w:hint="eastAsia" w:ascii="仿宋" w:hAnsi="仿宋" w:eastAsia="仿宋" w:cs="仿宋"/>
                <w:b/>
                <w:bCs/>
                <w:i w:val="0"/>
                <w:iCs w:val="0"/>
                <w:color w:val="000000"/>
                <w:sz w:val="24"/>
                <w:szCs w:val="24"/>
                <w:highlight w:val="none"/>
                <w:u w:val="none"/>
                <w:lang w:val="en-US" w:eastAsia="zh-CN" w:bidi="ar"/>
              </w:rPr>
              <w:t xml:space="preserve">（提供国家认可的权威机构出具的产品检测报告并加盖电子签章，未提供作无效投标处理）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★2.额定制冷量≥5010W</w:t>
            </w:r>
            <w:r>
              <w:rPr>
                <w:rFonts w:hint="eastAsia" w:ascii="仿宋" w:hAnsi="仿宋" w:eastAsia="仿宋" w:cs="仿宋"/>
                <w:b/>
                <w:bCs/>
                <w:i w:val="0"/>
                <w:iCs w:val="0"/>
                <w:color w:val="000000"/>
                <w:sz w:val="24"/>
                <w:szCs w:val="24"/>
                <w:highlight w:val="none"/>
                <w:u w:val="none"/>
                <w:lang w:val="en-US" w:eastAsia="zh-CN" w:bidi="ar"/>
              </w:rPr>
              <w:t xml:space="preserve">（提供具有CMA或CNAS认证标志的产品检测报告并加盖电子签章，未提供作无效投标处理）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i w:val="0"/>
                <w:iCs w:val="0"/>
                <w:color w:val="000000"/>
                <w:sz w:val="24"/>
                <w:szCs w:val="24"/>
                <w:highlight w:val="none"/>
                <w:u w:val="none"/>
                <w:lang w:val="en-US" w:eastAsia="zh-CN" w:bidi="ar"/>
              </w:rPr>
              <w:t xml:space="preserve">3.额定制冷功率≤1350W</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★4.额定制热量≥7000W</w:t>
            </w:r>
            <w:r>
              <w:rPr>
                <w:rFonts w:hint="eastAsia" w:ascii="仿宋" w:hAnsi="仿宋" w:eastAsia="仿宋" w:cs="仿宋"/>
                <w:b/>
                <w:bCs/>
                <w:i w:val="0"/>
                <w:iCs w:val="0"/>
                <w:color w:val="000000"/>
                <w:sz w:val="24"/>
                <w:szCs w:val="24"/>
                <w:highlight w:val="none"/>
                <w:u w:val="none"/>
                <w:lang w:val="en-US" w:eastAsia="zh-CN" w:bidi="ar"/>
              </w:rPr>
              <w:t xml:space="preserve">（提供具有CMA或CNAS认证标志的产品检测报告并加盖电子签章，未提供作无效投标处理）</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i w:val="0"/>
                <w:iCs w:val="0"/>
                <w:color w:val="000000"/>
                <w:sz w:val="24"/>
                <w:szCs w:val="24"/>
                <w:highlight w:val="none"/>
                <w:u w:val="none"/>
                <w:lang w:val="en-US" w:eastAsia="zh-CN" w:bidi="ar"/>
              </w:rPr>
              <w:t xml:space="preserve">5.额定制热功率≤2095W</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i w:val="0"/>
                <w:iCs w:val="0"/>
                <w:color w:val="000000"/>
                <w:sz w:val="24"/>
                <w:szCs w:val="24"/>
                <w:highlight w:val="none"/>
                <w:u w:val="none"/>
                <w:lang w:val="en-US" w:eastAsia="zh-CN" w:bidi="ar"/>
              </w:rPr>
              <w:t xml:space="preserve">6.电辅热功率≤1200W</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i w:val="0"/>
                <w:iCs w:val="0"/>
                <w:color w:val="000000"/>
                <w:sz w:val="24"/>
                <w:szCs w:val="24"/>
                <w:highlight w:val="none"/>
                <w:u w:val="none"/>
                <w:lang w:val="en-US" w:eastAsia="zh-CN" w:bidi="ar"/>
              </w:rPr>
              <w:t xml:space="preserve">7.循环风量≥800m³/h</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8.内机噪音≤44dB</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9.外机室内噪音≤54dB</w:t>
            </w:r>
            <w:r>
              <w:rPr>
                <w:rFonts w:hint="eastAsia" w:ascii="仿宋" w:hAnsi="仿宋" w:eastAsia="仿宋" w:cs="仿宋"/>
                <w:i w:val="0"/>
                <w:iCs w:val="0"/>
                <w:color w:val="000000"/>
                <w:sz w:val="24"/>
                <w:szCs w:val="24"/>
                <w:highlight w:val="none"/>
                <w:u w:val="none"/>
                <w:lang w:val="en-US" w:eastAsia="zh-CN" w:bidi="ar"/>
              </w:rPr>
            </w:r>
            <w:r/>
          </w:p>
          <w:p>
            <w:pPr>
              <w:pStyle w:val="743"/>
              <w:numPr>
                <w:ilvl w:val="0"/>
                <w:numId w:val="0"/>
              </w:numPr>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★10.冷媒管：纯铜质，不少于4米铜管（如需加长，不额外增加费用）。室外部分加PVC管槽对管道进行保护。采用R410A或R32环保冷媒；充冷媒前管道抽真空15分钟以上</w:t>
            </w:r>
            <w:r>
              <w:rPr>
                <w:rFonts w:hint="eastAsia" w:ascii="仿宋" w:hAnsi="仿宋" w:eastAsia="仿宋" w:cs="仿宋"/>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43"/>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43"/>
              <w:ind w:left="0" w:right="0" w:firstLine="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pStyle w:val="743"/>
              <w:ind w:left="0" w:right="0" w:firstLine="0"/>
              <w:jc w:val="center"/>
              <w:widowControl w:val="off"/>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43"/>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43"/>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智能管理系统</w:t>
            </w:r>
            <w:r>
              <w:rPr>
                <w:rFonts w:hint="eastAsia" w:ascii="仿宋" w:hAnsi="仿宋" w:eastAsia="仿宋" w:cs="仿宋"/>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pStyle w:val="743"/>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该系统能实现对该项目1.5匹挂式空调进行智能管理，能够相匹配、兼容。</w:t>
            </w:r>
            <w:r>
              <w:rPr>
                <w:rFonts w:hint="eastAsia" w:ascii="仿宋" w:hAnsi="仿宋" w:eastAsia="仿宋" w:cs="仿宋"/>
                <w:i w:val="0"/>
                <w:iCs w:val="0"/>
                <w:color w:val="000000"/>
                <w:sz w:val="24"/>
                <w:szCs w:val="24"/>
                <w:highlight w:val="none"/>
                <w:u w:val="none"/>
                <w:lang w:val="en-US" w:eastAsia="zh-CN" w:bidi="ar"/>
              </w:rPr>
            </w:r>
            <w:r/>
          </w:p>
          <w:p>
            <w:pPr>
              <w:pStyle w:val="743"/>
              <w:numPr>
                <w:ilvl w:val="0"/>
                <w:numId w:val="6"/>
              </w:numPr>
              <w:ind w:left="0" w:right="0" w:firstLine="0"/>
              <w:jc w:val="left"/>
              <w:keepLines w:val="0"/>
              <w:keepNext w:val="0"/>
              <w:widowControl/>
              <w:tabs>
                <w:tab w:val="left" w:pos="312" w:leader="none"/>
              </w:tabs>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系统概览功能：首页可以展示空调等设备运行时长、总能耗、设备概况、告警事件等核心数据，呈现整体运行状态。</w:t>
            </w:r>
            <w:r>
              <w:rPr>
                <w:rFonts w:hint="eastAsia" w:ascii="仿宋" w:hAnsi="仿宋" w:eastAsia="仿宋" w:cs="仿宋"/>
                <w:i w:val="0"/>
                <w:iCs w:val="0"/>
                <w:color w:val="000000"/>
                <w:sz w:val="24"/>
                <w:szCs w:val="24"/>
                <w:highlight w:val="none"/>
                <w:u w:val="none"/>
                <w:lang w:val="en-US" w:eastAsia="zh-CN" w:bidi="ar"/>
              </w:rPr>
            </w:r>
            <w:r/>
          </w:p>
          <w:p>
            <w:pPr>
              <w:pStyle w:val="743"/>
              <w:numPr>
                <w:ilvl w:val="0"/>
                <w:numId w:val="0"/>
              </w:numPr>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★2.系统具备充值结算功能。</w:t>
            </w:r>
            <w:r>
              <w:rPr>
                <w:rFonts w:hint="eastAsia" w:ascii="仿宋" w:hAnsi="仿宋" w:eastAsia="仿宋" w:cs="仿宋"/>
                <w:b/>
                <w:bCs/>
                <w:i w:val="0"/>
                <w:iCs w:val="0"/>
                <w:color w:val="000000"/>
                <w:sz w:val="24"/>
                <w:szCs w:val="24"/>
                <w:highlight w:val="none"/>
                <w:u w:val="none"/>
                <w:lang w:val="en-US" w:eastAsia="zh-CN" w:bidi="ar"/>
              </w:rPr>
              <w:t xml:space="preserve">（需提供截图证明并加盖公章，未提供或无法证明作无效投标处理）</w:t>
            </w:r>
            <w:r>
              <w:rPr>
                <w:rFonts w:hint="eastAsia" w:ascii="仿宋" w:hAnsi="仿宋" w:eastAsia="仿宋" w:cs="仿宋"/>
                <w:i w:val="0"/>
                <w:iCs w:val="0"/>
                <w:color w:val="000000"/>
                <w:sz w:val="24"/>
                <w:szCs w:val="24"/>
                <w:highlight w:val="none"/>
                <w:u w:val="none"/>
                <w:lang w:val="en-US" w:eastAsia="zh-CN" w:bidi="ar"/>
              </w:rPr>
            </w:r>
            <w:r/>
          </w:p>
          <w:p>
            <w:pPr>
              <w:pStyle w:val="743"/>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★3.设备支持对单台/分组/批量远程控制开关机</w:t>
            </w:r>
            <w:r>
              <w:rPr>
                <w:rFonts w:hint="eastAsia" w:ascii="仿宋" w:hAnsi="仿宋" w:eastAsia="仿宋" w:cs="仿宋"/>
                <w:b/>
                <w:bCs/>
                <w:i w:val="0"/>
                <w:iCs w:val="0"/>
                <w:color w:val="000000"/>
                <w:sz w:val="24"/>
                <w:szCs w:val="24"/>
                <w:highlight w:val="none"/>
                <w:u w:val="none"/>
                <w:lang w:val="en-US" w:eastAsia="zh-CN" w:bidi="ar"/>
              </w:rPr>
              <w:t xml:space="preserve">（需提供截图证明并加盖公章，未提供或无法证明作无效投标处理）</w:t>
            </w:r>
            <w:r>
              <w:rPr>
                <w:rFonts w:hint="eastAsia" w:ascii="仿宋" w:hAnsi="仿宋" w:eastAsia="仿宋" w:cs="仿宋"/>
                <w:i w:val="0"/>
                <w:iCs w:val="0"/>
                <w:color w:val="000000"/>
                <w:sz w:val="24"/>
                <w:szCs w:val="24"/>
                <w:highlight w:val="none"/>
                <w:u w:val="none"/>
                <w:lang w:val="en-US" w:eastAsia="zh-CN" w:bidi="ar"/>
              </w:rPr>
            </w:r>
            <w:r/>
          </w:p>
          <w:p>
            <w:pPr>
              <w:pStyle w:val="743"/>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4.支持远程调温、调风、模式等，可锁定空调本地面板，启用锁定空调设置后不能操控空调；支持温度阈值设置、设备锁定，实时采集运行参数、用电量等。</w:t>
            </w:r>
            <w:r>
              <w:rPr>
                <w:rFonts w:hint="eastAsia" w:ascii="仿宋" w:hAnsi="仿宋" w:eastAsia="仿宋" w:cs="仿宋"/>
                <w:i w:val="0"/>
                <w:iCs w:val="0"/>
                <w:color w:val="000000"/>
                <w:sz w:val="24"/>
                <w:szCs w:val="24"/>
                <w:highlight w:val="none"/>
                <w:u w:val="none"/>
                <w:lang w:val="en-US" w:eastAsia="zh-CN" w:bidi="ar"/>
              </w:rPr>
            </w:r>
            <w:r/>
          </w:p>
          <w:p>
            <w:pPr>
              <w:pStyle w:val="743"/>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5.空间可视化管理：支持自定义校区、楼宇、房间空间布局，用户可在统一界面内查看各个空间所有设备的运行情况。包括但不限于空间下物联设备总数、开启数、关闭数、在线数、离线数等。</w:t>
            </w:r>
            <w:r>
              <w:rPr>
                <w:rFonts w:hint="eastAsia" w:ascii="仿宋" w:hAnsi="仿宋" w:eastAsia="仿宋" w:cs="仿宋"/>
                <w:i w:val="0"/>
                <w:iCs w:val="0"/>
                <w:color w:val="000000"/>
                <w:sz w:val="24"/>
                <w:szCs w:val="24"/>
                <w:highlight w:val="none"/>
                <w:u w:val="none"/>
                <w:lang w:val="en-US" w:eastAsia="zh-CN" w:bidi="ar"/>
              </w:rPr>
            </w:r>
            <w:r/>
          </w:p>
          <w:p>
            <w:pPr>
              <w:pStyle w:val="743"/>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6.系统应具备产品管理功能，用户可以添加、修改、删除产品，可以自动生成产品密钥以便于设备接入平台</w:t>
            </w:r>
            <w:r>
              <w:rPr>
                <w:rFonts w:hint="eastAsia" w:ascii="仿宋" w:hAnsi="仿宋" w:eastAsia="仿宋" w:cs="仿宋"/>
                <w:i w:val="0"/>
                <w:iCs w:val="0"/>
                <w:color w:val="000000"/>
                <w:sz w:val="24"/>
                <w:szCs w:val="24"/>
                <w:highlight w:val="none"/>
                <w:u w:val="none"/>
                <w:lang w:val="en-US" w:eastAsia="zh-CN" w:bidi="ar"/>
              </w:rPr>
            </w:r>
            <w:r/>
          </w:p>
          <w:p>
            <w:pPr>
              <w:pStyle w:val="743"/>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7.告警管理功能：具备完善告警规则设置，及时接收空调控制器上报的故障信息，触发阈值自动生成告警，支持故障信息实时展示与钉钉、微信、短信推送。</w:t>
            </w:r>
            <w:r>
              <w:rPr>
                <w:rFonts w:hint="eastAsia" w:ascii="仿宋" w:hAnsi="仿宋" w:eastAsia="仿宋" w:cs="仿宋"/>
                <w:i w:val="0"/>
                <w:iCs w:val="0"/>
                <w:color w:val="000000"/>
                <w:sz w:val="24"/>
                <w:szCs w:val="24"/>
                <w:highlight w:val="none"/>
                <w:u w:val="none"/>
                <w:lang w:val="en-US" w:eastAsia="zh-CN" w:bidi="ar"/>
              </w:rPr>
            </w:r>
            <w:r/>
          </w:p>
          <w:p>
            <w:pPr>
              <w:pStyle w:val="743"/>
              <w:ind w:left="0" w:right="0" w:firstLine="0"/>
              <w:jc w:val="left"/>
              <w:keepLines w:val="0"/>
              <w:keepNext w:val="0"/>
              <w:widowControl/>
              <w:rPr>
                <w:rFonts w:hint="eastAsia" w:ascii="仿宋" w:hAnsi="仿宋" w:eastAsia="仿宋" w:cs="仿宋"/>
                <w:b/>
                <w:bCs/>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★8.能耗数据统计：支持空调等设备能耗采集，可通过柱状图、折线图、饼状图等可视化展示能耗数据、用电时长，辅助学校节能管控。</w:t>
            </w:r>
            <w:r>
              <w:rPr>
                <w:rFonts w:hint="eastAsia" w:ascii="仿宋" w:hAnsi="仿宋" w:eastAsia="仿宋" w:cs="仿宋"/>
                <w:b/>
                <w:bCs/>
                <w:i w:val="0"/>
                <w:iCs w:val="0"/>
                <w:color w:val="000000"/>
                <w:sz w:val="24"/>
                <w:szCs w:val="24"/>
                <w:highlight w:val="none"/>
                <w:u w:val="none"/>
                <w:lang w:val="en-US" w:eastAsia="zh-CN" w:bidi="ar"/>
              </w:rPr>
              <w:t xml:space="preserve">（需提供截图证明并加盖公章，未提供或无法证明作无效投标处理）</w:t>
            </w:r>
            <w:r>
              <w:rPr>
                <w:rFonts w:hint="eastAsia" w:ascii="仿宋" w:hAnsi="仿宋" w:eastAsia="仿宋" w:cs="仿宋"/>
                <w:b/>
                <w:bCs/>
                <w:i w:val="0"/>
                <w:iCs w:val="0"/>
                <w:color w:val="000000"/>
                <w:sz w:val="24"/>
                <w:szCs w:val="24"/>
                <w:highlight w:val="none"/>
                <w:u w:val="none"/>
                <w:lang w:val="en-US" w:eastAsia="zh-CN" w:bidi="ar"/>
              </w:rPr>
            </w:r>
            <w:r/>
          </w:p>
          <w:p>
            <w:pPr>
              <w:pStyle w:val="743"/>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★9.终端安装方式：空调内部接插件安装，宿舍内每台空调配套1台控制终端。</w:t>
            </w:r>
            <w:r>
              <w:rPr>
                <w:rFonts w:hint="eastAsia" w:ascii="仿宋" w:hAnsi="仿宋" w:eastAsia="仿宋" w:cs="仿宋"/>
                <w:i w:val="0"/>
                <w:iCs w:val="0"/>
                <w:color w:val="000000"/>
                <w:sz w:val="24"/>
                <w:szCs w:val="24"/>
                <w:highlight w:val="none"/>
                <w:u w:val="none"/>
                <w:lang w:val="en-US" w:eastAsia="zh-CN" w:bidi="ar"/>
              </w:rPr>
            </w:r>
            <w:r/>
          </w:p>
          <w:p>
            <w:pPr>
              <w:pStyle w:val="743"/>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10.终端离线，控制器安装预设的控制策略自动运行。网络恢复，控制器主动联通系统。</w:t>
            </w:r>
            <w:r>
              <w:rPr>
                <w:rFonts w:hint="eastAsia" w:ascii="仿宋" w:hAnsi="仿宋" w:eastAsia="仿宋" w:cs="仿宋"/>
                <w:i w:val="0"/>
                <w:iCs w:val="0"/>
                <w:color w:val="000000"/>
                <w:sz w:val="24"/>
                <w:szCs w:val="24"/>
                <w:highlight w:val="none"/>
                <w:u w:val="none"/>
                <w:lang w:val="en-US" w:eastAsia="zh-CN" w:bidi="ar"/>
              </w:rPr>
            </w:r>
            <w:r/>
          </w:p>
          <w:p>
            <w:pPr>
              <w:pStyle w:val="743"/>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11.空调故障读取功能：控制终端支持读取空调压缩机故障、温度探头故障、风机故障等。</w:t>
            </w:r>
            <w:r>
              <w:rPr>
                <w:rFonts w:hint="eastAsia" w:ascii="仿宋" w:hAnsi="仿宋" w:eastAsia="仿宋" w:cs="仿宋"/>
                <w:i w:val="0"/>
                <w:iCs w:val="0"/>
                <w:color w:val="000000"/>
                <w:sz w:val="24"/>
                <w:szCs w:val="24"/>
                <w:highlight w:val="none"/>
                <w:u w:val="none"/>
                <w:lang w:val="en-US" w:eastAsia="zh-CN" w:bidi="ar"/>
              </w:rPr>
            </w:r>
            <w:r/>
          </w:p>
          <w:p>
            <w:pPr>
              <w:pStyle w:val="743"/>
              <w:ind w:left="0" w:right="0" w:firstLine="0"/>
              <w:jc w:val="left"/>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★12.系统的安全性能需要符合国家、省、市相关文件的要求，免费做好日常的安全维护，定期升级系统等</w:t>
            </w:r>
            <w:r>
              <w:rPr>
                <w:rFonts w:hint="eastAsia" w:ascii="仿宋" w:hAnsi="仿宋" w:eastAsia="仿宋" w:cs="仿宋"/>
                <w:b/>
                <w:bCs/>
                <w:i w:val="0"/>
                <w:iCs w:val="0"/>
                <w:color w:val="000000"/>
                <w:sz w:val="24"/>
                <w:szCs w:val="24"/>
                <w:highlight w:val="none"/>
                <w:u w:val="none"/>
                <w:lang w:val="en-US" w:eastAsia="zh-CN" w:bidi="ar"/>
              </w:rPr>
              <w:t xml:space="preserve">（提供承诺，未提供作无效投标处理）</w:t>
            </w:r>
            <w:r>
              <w:rPr>
                <w:rFonts w:ascii="仿宋" w:hAnsi="仿宋" w:eastAsia="仿宋" w:cs="仿宋"/>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43"/>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43"/>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pStyle w:val="743"/>
              <w:ind w:left="0" w:right="0" w:firstLine="0"/>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r>
    </w:tbl>
    <w:p>
      <w:pPr>
        <w:pStyle w:val="743"/>
        <w:spacing w:line="44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743"/>
        <w:spacing w:line="440" w:lineRule="exact"/>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二、安装规范及相关要求</w:t>
      </w:r>
      <w:r>
        <w:rPr>
          <w:rFonts w:ascii="仿宋" w:hAnsi="仿宋" w:eastAsia="仿宋" w:cs="仿宋"/>
          <w:b/>
          <w:bCs/>
          <w:color w:val="000000"/>
          <w:sz w:val="28"/>
          <w:szCs w:val="28"/>
          <w:highlight w:val="none"/>
        </w:rPr>
      </w:r>
      <w:r/>
    </w:p>
    <w:p>
      <w:pPr>
        <w:pStyle w:val="743"/>
        <w:spacing w:line="520" w:lineRule="exact"/>
        <w:rPr>
          <w:rFonts w:ascii="仿宋" w:hAnsi="仿宋" w:eastAsia="仿宋" w:cs="仿宋"/>
          <w:b/>
          <w:color w:val="000000"/>
          <w:sz w:val="28"/>
          <w:szCs w:val="28"/>
          <w:highlight w:val="none"/>
          <w:lang w:bidi="ar"/>
        </w:rPr>
      </w:pPr>
      <w:r>
        <w:rPr>
          <w:rFonts w:hint="eastAsia" w:ascii="仿宋" w:hAnsi="仿宋" w:eastAsia="仿宋" w:cs="仿宋"/>
          <w:b/>
          <w:color w:val="000000"/>
          <w:sz w:val="28"/>
          <w:szCs w:val="28"/>
          <w:highlight w:val="none"/>
          <w:lang w:bidi="ar"/>
        </w:rPr>
        <w:t xml:space="preserve">（一）安装需遵循的技术规范</w:t>
      </w:r>
      <w:r>
        <w:rPr>
          <w:rFonts w:ascii="仿宋" w:hAnsi="仿宋" w:eastAsia="仿宋" w:cs="仿宋"/>
          <w:b/>
          <w:color w:val="000000"/>
          <w:sz w:val="28"/>
          <w:szCs w:val="28"/>
          <w:highlight w:val="none"/>
          <w:lang w:bidi="ar"/>
        </w:rPr>
      </w:r>
      <w:r/>
    </w:p>
    <w:p>
      <w:pPr>
        <w:pStyle w:val="743"/>
        <w:ind w:firstLine="140"/>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所供空调设备的安装、验收须遵守以下及国家现行相关规范标准：</w:t>
      </w:r>
      <w:r>
        <w:rPr>
          <w:rFonts w:ascii="仿宋" w:hAnsi="仿宋" w:eastAsia="仿宋" w:cs="仿宋"/>
          <w:color w:val="000000"/>
          <w:sz w:val="28"/>
          <w:szCs w:val="28"/>
          <w:highlight w:val="none"/>
          <w:lang w:bidi="ar"/>
        </w:rPr>
      </w:r>
      <w:r/>
    </w:p>
    <w:p>
      <w:pPr>
        <w:pStyle w:val="743"/>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1.GBJ19《采暖通风与空气调节设计规范》</w:t>
      </w:r>
      <w:r>
        <w:rPr>
          <w:rFonts w:ascii="仿宋" w:hAnsi="仿宋" w:eastAsia="仿宋" w:cs="仿宋"/>
          <w:color w:val="000000"/>
          <w:sz w:val="28"/>
          <w:szCs w:val="28"/>
          <w:highlight w:val="none"/>
          <w:lang w:bidi="ar"/>
        </w:rPr>
      </w:r>
      <w:r/>
    </w:p>
    <w:p>
      <w:pPr>
        <w:pStyle w:val="743"/>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2.GB50243《通风与空调工程施工及验收规范》</w:t>
      </w:r>
      <w:r>
        <w:rPr>
          <w:rFonts w:ascii="仿宋" w:hAnsi="仿宋" w:eastAsia="仿宋" w:cs="仿宋"/>
          <w:color w:val="000000"/>
          <w:sz w:val="28"/>
          <w:szCs w:val="28"/>
          <w:highlight w:val="none"/>
          <w:lang w:bidi="ar"/>
        </w:rPr>
      </w:r>
      <w:r/>
    </w:p>
    <w:p>
      <w:pPr>
        <w:pStyle w:val="743"/>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3.GBJ16《建筑设计防火规范》</w:t>
      </w:r>
      <w:r>
        <w:rPr>
          <w:rFonts w:ascii="仿宋" w:hAnsi="仿宋" w:eastAsia="仿宋" w:cs="仿宋"/>
          <w:color w:val="000000"/>
          <w:sz w:val="28"/>
          <w:szCs w:val="28"/>
          <w:highlight w:val="none"/>
          <w:lang w:bidi="ar"/>
        </w:rPr>
      </w:r>
      <w:r/>
    </w:p>
    <w:p>
      <w:pPr>
        <w:pStyle w:val="743"/>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4.GBJ300《通风与空调工程质量评定标准》</w:t>
      </w:r>
      <w:r>
        <w:rPr>
          <w:rFonts w:ascii="仿宋" w:hAnsi="仿宋" w:eastAsia="仿宋" w:cs="仿宋"/>
          <w:color w:val="000000"/>
          <w:sz w:val="28"/>
          <w:szCs w:val="28"/>
          <w:highlight w:val="none"/>
          <w:lang w:bidi="ar"/>
        </w:rPr>
      </w:r>
      <w:r/>
    </w:p>
    <w:p>
      <w:pPr>
        <w:pStyle w:val="743"/>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5.DB32/307《江苏省建筑安装工程施工技工规程——通风空调工程》</w:t>
      </w:r>
      <w:r>
        <w:rPr>
          <w:rFonts w:ascii="仿宋" w:hAnsi="仿宋" w:eastAsia="仿宋" w:cs="仿宋"/>
          <w:color w:val="000000"/>
          <w:sz w:val="28"/>
          <w:szCs w:val="28"/>
          <w:highlight w:val="none"/>
          <w:lang w:bidi="ar"/>
        </w:rPr>
      </w:r>
      <w:r/>
    </w:p>
    <w:p>
      <w:pPr>
        <w:pStyle w:val="743"/>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6.DB32/311《江苏省建筑安装工程技术操作规程——保温防腐工程》</w:t>
      </w:r>
      <w:r>
        <w:rPr>
          <w:rFonts w:ascii="仿宋" w:hAnsi="仿宋" w:eastAsia="仿宋" w:cs="仿宋"/>
          <w:color w:val="000000"/>
          <w:sz w:val="28"/>
          <w:szCs w:val="28"/>
          <w:highlight w:val="none"/>
          <w:lang w:bidi="ar"/>
        </w:rPr>
      </w:r>
      <w:r/>
    </w:p>
    <w:p>
      <w:pPr>
        <w:pStyle w:val="743"/>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7.机械制冷《ANSIB9.1 安全规范》</w:t>
      </w:r>
      <w:r>
        <w:rPr>
          <w:rFonts w:ascii="仿宋" w:hAnsi="仿宋" w:eastAsia="仿宋" w:cs="仿宋"/>
          <w:color w:val="000000"/>
          <w:sz w:val="28"/>
          <w:szCs w:val="28"/>
          <w:highlight w:val="none"/>
          <w:lang w:bidi="ar"/>
        </w:rPr>
      </w:r>
      <w:r/>
    </w:p>
    <w:p>
      <w:pPr>
        <w:pStyle w:val="743"/>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8.《电气装置施工及验收规范》</w:t>
      </w:r>
      <w:r>
        <w:rPr>
          <w:rFonts w:ascii="仿宋" w:hAnsi="仿宋" w:eastAsia="仿宋" w:cs="仿宋"/>
          <w:color w:val="000000"/>
          <w:sz w:val="28"/>
          <w:szCs w:val="28"/>
          <w:highlight w:val="none"/>
          <w:lang w:bidi="ar"/>
        </w:rPr>
      </w:r>
      <w:r/>
    </w:p>
    <w:p>
      <w:pPr>
        <w:pStyle w:val="743"/>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9.《公共建筑节能设计标准》 </w:t>
      </w:r>
      <w:r>
        <w:rPr>
          <w:rFonts w:ascii="仿宋" w:hAnsi="仿宋" w:eastAsia="仿宋" w:cs="仿宋"/>
          <w:color w:val="000000"/>
          <w:sz w:val="28"/>
          <w:szCs w:val="28"/>
          <w:highlight w:val="none"/>
          <w:lang w:bidi="ar"/>
        </w:rPr>
      </w:r>
      <w:r/>
    </w:p>
    <w:p>
      <w:pPr>
        <w:pStyle w:val="743"/>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10.《建筑节能工程施工质量验收规范》</w:t>
      </w:r>
      <w:r>
        <w:rPr>
          <w:rFonts w:ascii="仿宋" w:hAnsi="仿宋" w:eastAsia="仿宋" w:cs="仿宋"/>
          <w:color w:val="000000"/>
          <w:sz w:val="28"/>
          <w:szCs w:val="28"/>
          <w:highlight w:val="none"/>
          <w:lang w:bidi="ar"/>
        </w:rPr>
      </w:r>
      <w:r/>
    </w:p>
    <w:p>
      <w:pPr>
        <w:pStyle w:val="743"/>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11.《实用供热空调设计手册》</w:t>
      </w:r>
      <w:r>
        <w:rPr>
          <w:rFonts w:ascii="仿宋" w:hAnsi="仿宋" w:eastAsia="仿宋" w:cs="仿宋"/>
          <w:color w:val="000000"/>
          <w:sz w:val="28"/>
          <w:szCs w:val="28"/>
          <w:highlight w:val="none"/>
          <w:lang w:bidi="ar"/>
        </w:rPr>
      </w:r>
      <w:r/>
    </w:p>
    <w:p>
      <w:pPr>
        <w:pStyle w:val="743"/>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12.《全国民用建筑工程设计技术措施暖通空调·动力》</w:t>
      </w:r>
      <w:r>
        <w:rPr>
          <w:rFonts w:ascii="仿宋" w:hAnsi="仿宋" w:eastAsia="仿宋" w:cs="仿宋"/>
          <w:color w:val="000000"/>
          <w:sz w:val="28"/>
          <w:szCs w:val="28"/>
          <w:highlight w:val="none"/>
          <w:lang w:bidi="ar"/>
        </w:rPr>
      </w:r>
      <w:r/>
    </w:p>
    <w:p>
      <w:pPr>
        <w:pStyle w:val="743"/>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13.国家其他相应标准或规范</w:t>
      </w:r>
      <w:r>
        <w:rPr>
          <w:rFonts w:ascii="仿宋" w:hAnsi="仿宋" w:eastAsia="仿宋" w:cs="仿宋"/>
          <w:color w:val="000000"/>
          <w:sz w:val="28"/>
          <w:szCs w:val="28"/>
          <w:highlight w:val="none"/>
          <w:lang w:bidi="ar"/>
        </w:rPr>
      </w:r>
      <w:r/>
    </w:p>
    <w:p>
      <w:pPr>
        <w:pStyle w:val="743"/>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若有新的技术规范及材料标准出台则以新规范、新标准为依据，若以上规范有与现行规范不一致的，以现行规范为准。</w:t>
      </w:r>
      <w:r>
        <w:rPr>
          <w:rFonts w:ascii="仿宋" w:hAnsi="仿宋" w:eastAsia="仿宋" w:cs="仿宋"/>
          <w:color w:val="000000"/>
          <w:sz w:val="28"/>
          <w:szCs w:val="28"/>
          <w:highlight w:val="none"/>
          <w:lang w:bidi="ar"/>
        </w:rPr>
      </w:r>
      <w:r/>
    </w:p>
    <w:p>
      <w:pPr>
        <w:pStyle w:val="743"/>
        <w:spacing w:line="520" w:lineRule="exact"/>
        <w:rPr>
          <w:rFonts w:ascii="仿宋" w:hAnsi="仿宋" w:eastAsia="仿宋" w:cs="仿宋"/>
          <w:b/>
          <w:color w:val="000000"/>
          <w:sz w:val="28"/>
          <w:szCs w:val="28"/>
          <w:highlight w:val="none"/>
          <w:lang w:bidi="ar"/>
        </w:rPr>
      </w:pPr>
      <w:r>
        <w:rPr>
          <w:rFonts w:hint="eastAsia" w:ascii="仿宋" w:hAnsi="仿宋" w:eastAsia="仿宋" w:cs="仿宋"/>
          <w:b/>
          <w:color w:val="000000"/>
          <w:sz w:val="28"/>
          <w:szCs w:val="28"/>
          <w:highlight w:val="none"/>
          <w:lang w:bidi="ar"/>
        </w:rPr>
        <w:t xml:space="preserve">（二）空调安装要求及说明</w:t>
      </w:r>
      <w:r>
        <w:rPr>
          <w:rFonts w:ascii="仿宋" w:hAnsi="仿宋" w:eastAsia="仿宋" w:cs="仿宋"/>
          <w:b/>
          <w:color w:val="000000"/>
          <w:sz w:val="28"/>
          <w:szCs w:val="28"/>
          <w:highlight w:val="none"/>
          <w:lang w:bidi="ar"/>
        </w:rPr>
      </w:r>
      <w:r/>
    </w:p>
    <w:p>
      <w:pPr>
        <w:pStyle w:val="743"/>
        <w:ind w:firstLine="560"/>
        <w:spacing w:line="520" w:lineRule="exact"/>
        <w:rPr>
          <w:rFonts w:ascii="仿宋" w:hAnsi="仿宋" w:eastAsia="仿宋" w:cs="仿宋"/>
          <w:b/>
          <w:bCs/>
          <w:color w:val="000000"/>
          <w:sz w:val="28"/>
          <w:szCs w:val="28"/>
          <w:highlight w:val="none"/>
          <w:lang w:val="en-US" w:eastAsia="zh-CN" w:bidi="ar"/>
        </w:rPr>
      </w:pPr>
      <w:r>
        <w:rPr>
          <w:rFonts w:hint="eastAsia" w:ascii="仿宋" w:hAnsi="仿宋" w:eastAsia="仿宋" w:cs="仿宋"/>
          <w:color w:val="333333"/>
          <w:sz w:val="28"/>
          <w:szCs w:val="28"/>
          <w:highlight w:val="none"/>
          <w:shd w:val="clear" w:color="auto" w:fill="ffffff"/>
        </w:rPr>
        <w:t xml:space="preserve">★</w:t>
      </w:r>
      <w:r>
        <w:rPr>
          <w:rFonts w:hint="eastAsia" w:ascii="仿宋" w:hAnsi="仿宋" w:eastAsia="仿宋" w:cs="仿宋"/>
          <w:color w:val="000000"/>
          <w:sz w:val="28"/>
          <w:szCs w:val="28"/>
          <w:highlight w:val="none"/>
          <w:lang w:bidi="ar"/>
        </w:rPr>
        <w:t xml:space="preserve">1. 本项目为空调采购项目，包含空调的安装工作，涉及到电工作业，高空作业等，</w:t>
      </w:r>
      <w:r>
        <w:rPr>
          <w:rFonts w:hint="eastAsia" w:ascii="仿宋" w:hAnsi="仿宋" w:eastAsia="仿宋" w:cs="仿宋"/>
          <w:color w:val="000000"/>
          <w:sz w:val="28"/>
          <w:szCs w:val="28"/>
          <w:highlight w:val="none"/>
          <w:lang w:eastAsia="zh-CN" w:bidi="ar"/>
        </w:rPr>
        <w:t xml:space="preserve">投标</w:t>
      </w:r>
      <w:r>
        <w:rPr>
          <w:rFonts w:hint="eastAsia" w:ascii="仿宋" w:hAnsi="仿宋" w:eastAsia="仿宋" w:cs="仿宋"/>
          <w:color w:val="000000"/>
          <w:sz w:val="28"/>
          <w:szCs w:val="28"/>
          <w:highlight w:val="none"/>
          <w:lang w:bidi="ar"/>
        </w:rPr>
        <w:t xml:space="preserve">人须配备有资质的项目经理和安装维修服务人员，相关人员需持有</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电工证</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“制冷与空调作业”和“高处作业”等相关特种作业证书。</w:t>
      </w:r>
      <w:r>
        <w:rPr>
          <w:rFonts w:hint="eastAsia" w:ascii="仿宋" w:hAnsi="仿宋" w:eastAsia="仿宋" w:cs="仿宋"/>
          <w:b/>
          <w:bCs/>
          <w:color w:val="000000"/>
          <w:sz w:val="28"/>
          <w:szCs w:val="28"/>
          <w:highlight w:val="none"/>
          <w:lang w:val="en-US" w:eastAsia="zh-CN" w:bidi="ar"/>
        </w:rPr>
        <w:t xml:space="preserve">(需提供该项相关承诺书，未提供作无效投标处理)</w:t>
      </w:r>
      <w:r>
        <w:rPr>
          <w:rFonts w:ascii="仿宋" w:hAnsi="仿宋" w:eastAsia="仿宋" w:cs="仿宋"/>
          <w:b/>
          <w:bCs/>
          <w:color w:val="000000"/>
          <w:sz w:val="28"/>
          <w:szCs w:val="28"/>
          <w:highlight w:val="none"/>
          <w:lang w:val="en-US" w:eastAsia="zh-CN" w:bidi="ar"/>
        </w:rPr>
      </w:r>
      <w:r/>
    </w:p>
    <w:p>
      <w:pPr>
        <w:pStyle w:val="743"/>
        <w:ind w:firstLine="560"/>
        <w:spacing w:line="520" w:lineRule="exact"/>
        <w:rPr>
          <w:rFonts w:ascii="仿宋" w:hAnsi="仿宋" w:eastAsia="仿宋" w:cs="仿宋"/>
          <w:b/>
          <w:bCs/>
          <w:color w:val="000000"/>
          <w:sz w:val="28"/>
          <w:szCs w:val="28"/>
          <w:highlight w:val="none"/>
          <w:lang w:bidi="ar"/>
        </w:rPr>
      </w:pPr>
      <w:r>
        <w:rPr>
          <w:rFonts w:hint="eastAsia" w:ascii="仿宋" w:hAnsi="仿宋" w:eastAsia="仿宋" w:cs="仿宋"/>
          <w:color w:val="333333"/>
          <w:sz w:val="28"/>
          <w:szCs w:val="28"/>
          <w:highlight w:val="none"/>
          <w:shd w:val="clear" w:color="auto" w:fill="ffffff"/>
        </w:rPr>
        <w:t xml:space="preserve">★</w:t>
      </w:r>
      <w:r>
        <w:rPr>
          <w:rFonts w:hint="eastAsia" w:ascii="仿宋" w:hAnsi="仿宋" w:eastAsia="仿宋" w:cs="仿宋"/>
          <w:b/>
          <w:bCs/>
          <w:color w:val="333333"/>
          <w:sz w:val="28"/>
          <w:szCs w:val="28"/>
          <w:highlight w:val="none"/>
          <w:shd w:val="clear" w:color="auto" w:fill="ffffff"/>
          <w:lang w:eastAsia="zh-CN"/>
        </w:rPr>
        <w:t xml:space="preserve">投标</w:t>
      </w:r>
      <w:r>
        <w:rPr>
          <w:rFonts w:hint="eastAsia" w:ascii="仿宋" w:hAnsi="仿宋" w:eastAsia="仿宋" w:cs="仿宋"/>
          <w:b/>
          <w:color w:val="000000"/>
          <w:sz w:val="28"/>
          <w:szCs w:val="28"/>
          <w:highlight w:val="none"/>
          <w:lang w:bidi="ar"/>
        </w:rPr>
        <w:t xml:space="preserve">人须承诺所有相关施工人员的安全、施工中所造成的一切安全事故及施工中涉及的物品安全等均由</w:t>
      </w:r>
      <w:r>
        <w:rPr>
          <w:rFonts w:hint="eastAsia" w:ascii="仿宋" w:hAnsi="仿宋" w:eastAsia="仿宋" w:cs="仿宋"/>
          <w:b/>
          <w:color w:val="000000"/>
          <w:sz w:val="28"/>
          <w:szCs w:val="28"/>
          <w:highlight w:val="none"/>
          <w:lang w:eastAsia="zh-CN" w:bidi="ar"/>
        </w:rPr>
        <w:t xml:space="preserve">投标</w:t>
      </w:r>
      <w:r>
        <w:rPr>
          <w:rFonts w:hint="eastAsia" w:ascii="仿宋" w:hAnsi="仿宋" w:eastAsia="仿宋" w:cs="仿宋"/>
          <w:b/>
          <w:color w:val="000000"/>
          <w:sz w:val="28"/>
          <w:szCs w:val="28"/>
          <w:highlight w:val="none"/>
          <w:lang w:bidi="ar"/>
        </w:rPr>
        <w:t xml:space="preserve">人负责，采购人不承担项目实施过程中所产生的任何安全责任。</w:t>
      </w:r>
      <w:r>
        <w:rPr>
          <w:rFonts w:hint="eastAsia" w:ascii="仿宋" w:hAnsi="仿宋" w:eastAsia="仿宋" w:cs="仿宋"/>
          <w:b/>
          <w:bCs/>
          <w:color w:val="000000"/>
          <w:sz w:val="28"/>
          <w:szCs w:val="28"/>
          <w:highlight w:val="none"/>
          <w:lang w:val="en-US" w:eastAsia="zh-CN" w:bidi="ar"/>
        </w:rPr>
        <w:t xml:space="preserve">(需提供该项相关承诺书，未提供作无效投标处理)</w:t>
      </w:r>
      <w:r>
        <w:rPr>
          <w:rFonts w:ascii="仿宋" w:hAnsi="仿宋" w:eastAsia="仿宋" w:cs="仿宋"/>
          <w:b/>
          <w:bCs/>
          <w:color w:val="000000"/>
          <w:sz w:val="28"/>
          <w:szCs w:val="28"/>
          <w:highlight w:val="none"/>
          <w:lang w:bidi="ar"/>
        </w:rPr>
      </w:r>
      <w:r/>
    </w:p>
    <w:p>
      <w:pPr>
        <w:pStyle w:val="743"/>
        <w:ind w:firstLine="560"/>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shd w:val="clear" w:color="auto" w:fill="ffffff"/>
        </w:rPr>
        <w:t xml:space="preserve">★</w:t>
      </w:r>
      <w:r>
        <w:rPr>
          <w:rFonts w:hint="eastAsia" w:ascii="仿宋" w:hAnsi="仿宋" w:eastAsia="仿宋" w:cs="仿宋"/>
          <w:color w:val="000000"/>
          <w:sz w:val="28"/>
          <w:szCs w:val="28"/>
          <w:highlight w:val="none"/>
          <w:lang w:bidi="ar"/>
        </w:rPr>
        <w:t xml:space="preserve">2.结合楼宇实际安装冷凝水排水管路，水平垂直对齐，若空调漏水等原因导致教室内外其他设施损坏，维修责任和费用由供应商承担。</w:t>
      </w:r>
      <w:r>
        <w:rPr>
          <w:rFonts w:hint="eastAsia" w:ascii="仿宋" w:hAnsi="仿宋" w:eastAsia="仿宋" w:cs="仿宋"/>
          <w:b/>
          <w:bCs/>
          <w:color w:val="000000"/>
          <w:sz w:val="28"/>
          <w:szCs w:val="28"/>
          <w:highlight w:val="none"/>
          <w:lang w:val="en-US" w:eastAsia="zh-CN" w:bidi="ar"/>
        </w:rPr>
        <w:t xml:space="preserve">(需提供该项相关承诺书，未提供作无效投标处理)</w:t>
      </w:r>
      <w:r>
        <w:rPr>
          <w:rFonts w:ascii="仿宋" w:hAnsi="仿宋" w:eastAsia="仿宋" w:cs="仿宋"/>
          <w:color w:val="000000"/>
          <w:sz w:val="28"/>
          <w:szCs w:val="28"/>
          <w:highlight w:val="none"/>
          <w:lang w:bidi="ar"/>
        </w:rPr>
      </w:r>
      <w:r/>
    </w:p>
    <w:p>
      <w:pPr>
        <w:pStyle w:val="743"/>
        <w:ind w:firstLine="560"/>
        <w:spacing w:line="520" w:lineRule="exact"/>
        <w:rPr>
          <w:rFonts w:hint="eastAsia" w:ascii="仿宋" w:hAnsi="仿宋" w:eastAsia="仿宋" w:cs="仿宋"/>
          <w:color w:val="000000"/>
          <w:sz w:val="28"/>
          <w:szCs w:val="28"/>
          <w:highlight w:val="none"/>
          <w:lang w:bidi="ar"/>
        </w:rPr>
      </w:pPr>
      <w:r>
        <w:rPr>
          <w:rFonts w:hint="eastAsia" w:ascii="仿宋" w:hAnsi="仿宋" w:eastAsia="仿宋" w:cs="仿宋"/>
          <w:color w:val="333333"/>
          <w:sz w:val="28"/>
          <w:szCs w:val="28"/>
          <w:highlight w:val="none"/>
          <w:shd w:val="clear" w:color="auto" w:fill="ffffff"/>
        </w:rPr>
        <w:t xml:space="preserve">★</w:t>
      </w:r>
      <w:r>
        <w:rPr>
          <w:rFonts w:hint="eastAsia" w:ascii="仿宋" w:hAnsi="仿宋" w:eastAsia="仿宋" w:cs="仿宋"/>
          <w:color w:val="000000"/>
          <w:sz w:val="28"/>
          <w:szCs w:val="28"/>
          <w:highlight w:val="none"/>
          <w:lang w:val="en-US" w:eastAsia="zh-CN" w:bidi="ar"/>
        </w:rPr>
        <w:t xml:space="preserve">3</w:t>
      </w:r>
      <w:r>
        <w:rPr>
          <w:rFonts w:hint="eastAsia" w:ascii="仿宋" w:hAnsi="仿宋" w:eastAsia="仿宋" w:cs="仿宋"/>
          <w:color w:val="000000"/>
          <w:sz w:val="28"/>
          <w:szCs w:val="28"/>
          <w:highlight w:val="none"/>
          <w:lang w:bidi="ar"/>
        </w:rPr>
        <w:t xml:space="preserve">.安装时紧固螺栓及膨胀螺栓为不锈钢材质；室外机支架材质为不锈钢，壁厚≥2.0mm，空调外机安装稳固，支架挂墙安装的采用≥￠8×100mm国标膨胀螺栓固定，固定点≥4个，外机底脚与支架4个螺栓固定，有安装平台的外机必须用四个膨胀螺栓与平台固定，采用减震垫减震。外墙外机安装时水平、垂直排列整齐，管路布置美观，扎带牢固；内机安装位置需</w:t>
      </w:r>
      <w:r>
        <w:rPr>
          <w:rFonts w:hint="eastAsia" w:ascii="仿宋" w:hAnsi="仿宋" w:eastAsia="仿宋" w:cs="仿宋"/>
          <w:color w:val="000000"/>
          <w:sz w:val="28"/>
          <w:szCs w:val="28"/>
          <w:highlight w:val="none"/>
          <w:lang w:eastAsia="zh-CN" w:bidi="ar"/>
        </w:rPr>
        <w:t xml:space="preserve">投标</w:t>
      </w:r>
      <w:r>
        <w:rPr>
          <w:rFonts w:hint="eastAsia" w:ascii="仿宋" w:hAnsi="仿宋" w:eastAsia="仿宋" w:cs="仿宋"/>
          <w:color w:val="000000"/>
          <w:sz w:val="28"/>
          <w:szCs w:val="28"/>
          <w:highlight w:val="none"/>
          <w:lang w:bidi="ar"/>
        </w:rPr>
        <w:t xml:space="preserve">人自行勘察现场，出风覆盖均匀；电源线与取电点连接可靠，连接线为整根线缆（无接头），配</w:t>
      </w:r>
      <w:r>
        <w:rPr>
          <w:rFonts w:hint="eastAsia" w:ascii="仿宋" w:hAnsi="仿宋" w:eastAsia="仿宋" w:cs="仿宋"/>
          <w:color w:val="000000"/>
          <w:sz w:val="28"/>
          <w:szCs w:val="28"/>
          <w:highlight w:val="none"/>
          <w:lang w:val="en-US" w:eastAsia="zh-CN" w:bidi="ar"/>
        </w:rPr>
        <w:t xml:space="preserve">套</w:t>
      </w:r>
      <w:r>
        <w:rPr>
          <w:rFonts w:hint="eastAsia" w:ascii="仿宋" w:hAnsi="仿宋" w:eastAsia="仿宋" w:cs="仿宋"/>
          <w:color w:val="000000"/>
          <w:sz w:val="28"/>
          <w:szCs w:val="28"/>
          <w:highlight w:val="none"/>
          <w:lang w:bidi="ar"/>
        </w:rPr>
        <w:t xml:space="preserve">插头；内机排水管必须接入室外排水管道（</w:t>
      </w:r>
      <w:r>
        <w:rPr>
          <w:rFonts w:hint="eastAsia" w:ascii="仿宋" w:hAnsi="仿宋" w:eastAsia="仿宋" w:cs="仿宋"/>
          <w:color w:val="000000"/>
          <w:sz w:val="28"/>
          <w:szCs w:val="28"/>
          <w:highlight w:val="none"/>
          <w:lang w:eastAsia="zh-CN" w:bidi="ar"/>
        </w:rPr>
        <w:t xml:space="preserve">投标</w:t>
      </w:r>
      <w:r>
        <w:rPr>
          <w:rFonts w:hint="eastAsia" w:ascii="仿宋" w:hAnsi="仿宋" w:eastAsia="仿宋" w:cs="仿宋"/>
          <w:color w:val="000000"/>
          <w:sz w:val="28"/>
          <w:szCs w:val="28"/>
          <w:highlight w:val="none"/>
          <w:lang w:bidi="ar"/>
        </w:rPr>
        <w:t xml:space="preserve">报价中需要包含对室外无排水管道的区域的加装费用）。</w:t>
      </w:r>
      <w:r>
        <w:rPr>
          <w:rFonts w:hint="eastAsia" w:ascii="仿宋" w:hAnsi="仿宋" w:eastAsia="仿宋" w:cs="仿宋"/>
          <w:b/>
          <w:bCs/>
          <w:color w:val="000000"/>
          <w:sz w:val="28"/>
          <w:szCs w:val="28"/>
          <w:highlight w:val="none"/>
          <w:lang w:val="en-US" w:eastAsia="zh-CN" w:bidi="ar"/>
        </w:rPr>
        <w:t xml:space="preserve">(需提供该项相关承诺书，未提供作无效投标处理)</w:t>
      </w:r>
      <w:r>
        <w:rPr>
          <w:rFonts w:hint="eastAsia" w:ascii="仿宋" w:hAnsi="仿宋" w:eastAsia="仿宋" w:cs="仿宋"/>
          <w:color w:val="000000"/>
          <w:sz w:val="28"/>
          <w:szCs w:val="28"/>
          <w:highlight w:val="none"/>
          <w:lang w:bidi="ar"/>
        </w:rPr>
      </w:r>
      <w:r/>
    </w:p>
    <w:p>
      <w:pPr>
        <w:pStyle w:val="743"/>
        <w:spacing w:line="520" w:lineRule="exact"/>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w:t>
      </w:r>
      <w:r>
        <w:rPr>
          <w:rFonts w:hint="eastAsia" w:ascii="仿宋" w:hAnsi="仿宋" w:eastAsia="仿宋" w:cs="仿宋"/>
          <w:b/>
          <w:bCs/>
          <w:color w:val="000000"/>
          <w:sz w:val="28"/>
          <w:szCs w:val="28"/>
          <w:highlight w:val="none"/>
          <w:lang w:eastAsia="zh-CN"/>
        </w:rPr>
        <w:t xml:space="preserve">履约验收基本要求</w:t>
      </w:r>
      <w:r>
        <w:rPr>
          <w:rFonts w:ascii="仿宋" w:hAnsi="仿宋" w:eastAsia="仿宋" w:cs="仿宋"/>
          <w:b/>
          <w:bCs/>
          <w:color w:val="000000"/>
          <w:sz w:val="28"/>
          <w:szCs w:val="28"/>
          <w:highlight w:val="none"/>
        </w:rPr>
      </w:r>
      <w:r/>
    </w:p>
    <w:p>
      <w:pPr>
        <w:pStyle w:val="743"/>
        <w:ind w:firstLine="560"/>
        <w:spacing w:line="520" w:lineRule="exact"/>
        <w:rPr>
          <w:rFonts w:ascii="仿宋" w:hAnsi="仿宋" w:eastAsia="仿宋" w:cs="仿宋"/>
          <w:b/>
          <w:bCs/>
          <w:color w:val="000000"/>
          <w:sz w:val="28"/>
          <w:szCs w:val="28"/>
          <w:highlight w:val="none"/>
          <w:lang w:bidi="ar"/>
        </w:rPr>
      </w:pPr>
      <w:r>
        <w:rPr>
          <w:rFonts w:hint="eastAsia" w:ascii="仿宋" w:hAnsi="仿宋" w:eastAsia="仿宋" w:cs="仿宋"/>
          <w:color w:val="333333"/>
          <w:sz w:val="28"/>
          <w:szCs w:val="28"/>
          <w:highlight w:val="none"/>
          <w:shd w:val="clear" w:color="auto" w:fill="ffffff"/>
        </w:rPr>
        <w:t xml:space="preserve">★</w:t>
      </w:r>
      <w:r>
        <w:rPr>
          <w:rFonts w:hint="eastAsia" w:ascii="仿宋" w:hAnsi="仿宋" w:eastAsia="仿宋" w:cs="仿宋"/>
          <w:color w:val="000000"/>
          <w:sz w:val="28"/>
          <w:szCs w:val="28"/>
          <w:highlight w:val="none"/>
          <w:lang w:bidi="ar"/>
        </w:rPr>
        <w:t xml:space="preserve">1.成交人须按采购文件要求及</w:t>
      </w:r>
      <w:r>
        <w:rPr>
          <w:rFonts w:hint="eastAsia" w:ascii="仿宋" w:hAnsi="仿宋" w:eastAsia="仿宋" w:cs="仿宋"/>
          <w:color w:val="000000"/>
          <w:sz w:val="28"/>
          <w:szCs w:val="28"/>
          <w:highlight w:val="none"/>
          <w:lang w:eastAsia="zh-CN" w:bidi="ar"/>
        </w:rPr>
        <w:t xml:space="preserve">投标</w:t>
      </w:r>
      <w:r>
        <w:rPr>
          <w:rFonts w:hint="eastAsia" w:ascii="仿宋" w:hAnsi="仿宋" w:eastAsia="仿宋" w:cs="仿宋"/>
          <w:color w:val="000000"/>
          <w:sz w:val="28"/>
          <w:szCs w:val="28"/>
          <w:highlight w:val="none"/>
          <w:lang w:bidi="ar"/>
        </w:rPr>
        <w:t xml:space="preserve">文件的货物性能、技术要求、质量标准向采购人提供全新产品。当产品质量问题发生争议时，采购人将请质量技术监督部门给予鉴定。如鉴定不合格，鉴定费用由成交人承担，同时按合同违约处理。</w:t>
      </w:r>
      <w:r>
        <w:rPr>
          <w:rFonts w:hint="eastAsia" w:ascii="仿宋" w:hAnsi="仿宋" w:eastAsia="仿宋" w:cs="仿宋"/>
          <w:b/>
          <w:bCs/>
          <w:color w:val="000000"/>
          <w:sz w:val="28"/>
          <w:szCs w:val="28"/>
          <w:highlight w:val="none"/>
          <w:lang w:val="en-US" w:eastAsia="zh-CN" w:bidi="ar"/>
        </w:rPr>
        <w:t xml:space="preserve">(需提供该项相关承诺书，未提供作无效投标处理)</w:t>
      </w:r>
      <w:r>
        <w:rPr>
          <w:rFonts w:ascii="仿宋" w:hAnsi="仿宋" w:eastAsia="仿宋" w:cs="仿宋"/>
          <w:b/>
          <w:bCs/>
          <w:color w:val="000000"/>
          <w:sz w:val="28"/>
          <w:szCs w:val="28"/>
          <w:highlight w:val="none"/>
          <w:lang w:bidi="ar"/>
        </w:rPr>
      </w:r>
      <w:r/>
    </w:p>
    <w:p>
      <w:pPr>
        <w:pStyle w:val="743"/>
        <w:ind w:firstLine="560"/>
        <w:spacing w:line="520" w:lineRule="exact"/>
        <w:rPr>
          <w:rFonts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2.</w:t>
      </w:r>
      <w:r>
        <w:rPr>
          <w:rFonts w:hint="eastAsia" w:ascii="仿宋" w:hAnsi="仿宋" w:eastAsia="仿宋" w:cs="仿宋"/>
          <w:sz w:val="28"/>
          <w:szCs w:val="28"/>
          <w:highlight w:val="none"/>
        </w:rPr>
        <w:t xml:space="preserve">货物安装完成后应通电开机，达到规定的试运行时间且无故障后方可验收。</w:t>
      </w:r>
      <w:r>
        <w:rPr>
          <w:rFonts w:ascii="仿宋" w:hAnsi="仿宋" w:eastAsia="仿宋" w:cs="仿宋"/>
          <w:sz w:val="28"/>
          <w:szCs w:val="28"/>
          <w:highlight w:val="none"/>
        </w:rPr>
      </w:r>
      <w:r/>
    </w:p>
    <w:p>
      <w:pPr>
        <w:pStyle w:val="743"/>
        <w:spacing w:line="520" w:lineRule="exact"/>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、售后服务要求</w:t>
      </w:r>
      <w:r>
        <w:rPr>
          <w:rFonts w:ascii="仿宋" w:hAnsi="仿宋" w:eastAsia="仿宋" w:cs="仿宋"/>
          <w:b/>
          <w:bCs/>
          <w:color w:val="000000"/>
          <w:sz w:val="28"/>
          <w:szCs w:val="28"/>
          <w:highlight w:val="none"/>
        </w:rPr>
      </w:r>
      <w:r/>
    </w:p>
    <w:p>
      <w:pPr>
        <w:pStyle w:val="743"/>
        <w:ind w:firstLine="560"/>
        <w:spacing w:line="520" w:lineRule="exact"/>
        <w:rPr>
          <w:rFonts w:hint="eastAsia" w:ascii="仿宋" w:hAnsi="仿宋" w:eastAsia="仿宋" w:cs="仿宋"/>
          <w:b/>
          <w:bCs/>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1.</w:t>
      </w:r>
      <w:r>
        <w:rPr>
          <w:rFonts w:hint="eastAsia" w:ascii="仿宋" w:hAnsi="仿宋" w:eastAsia="仿宋" w:cs="仿宋"/>
          <w:bCs/>
          <w:sz w:val="28"/>
          <w:szCs w:val="28"/>
          <w:highlight w:val="none"/>
        </w:rPr>
        <w:t xml:space="preserve">所投空调整机及所有零部件免费</w:t>
      </w:r>
      <w:r>
        <w:rPr>
          <w:rFonts w:hint="eastAsia" w:ascii="仿宋" w:hAnsi="仿宋" w:eastAsia="仿宋" w:cs="仿宋"/>
          <w:sz w:val="28"/>
          <w:szCs w:val="28"/>
          <w:highlight w:val="none"/>
        </w:rPr>
        <w:t xml:space="preserve">质保及上门维修服务</w:t>
      </w:r>
      <w:r>
        <w:rPr>
          <w:rFonts w:hint="eastAsia" w:ascii="仿宋" w:hAnsi="仿宋" w:eastAsia="仿宋" w:cs="仿宋"/>
          <w:color w:val="000000"/>
          <w:sz w:val="28"/>
          <w:szCs w:val="28"/>
          <w:highlight w:val="none"/>
          <w:lang w:val="en-US" w:eastAsia="zh-CN" w:bidi="ar"/>
        </w:rPr>
        <w:t xml:space="preserve">不少于6年，</w:t>
      </w:r>
      <w:r>
        <w:rPr>
          <w:rFonts w:hint="eastAsia" w:ascii="仿宋" w:hAnsi="仿宋" w:eastAsia="仿宋" w:cs="仿宋"/>
          <w:color w:val="000000"/>
          <w:sz w:val="28"/>
          <w:szCs w:val="28"/>
          <w:highlight w:val="none"/>
          <w:lang w:bidi="ar"/>
        </w:rPr>
        <w:t xml:space="preserve">从验收合格之日起计。</w:t>
      </w:r>
      <w:r>
        <w:rPr>
          <w:rFonts w:hint="eastAsia" w:ascii="仿宋" w:hAnsi="仿宋" w:eastAsia="仿宋" w:cs="仿宋"/>
          <w:b/>
          <w:bCs/>
          <w:color w:val="000000"/>
          <w:sz w:val="28"/>
          <w:szCs w:val="28"/>
          <w:highlight w:val="none"/>
          <w:lang w:val="en-US" w:eastAsia="zh-CN" w:bidi="ar"/>
        </w:rPr>
        <w:t xml:space="preserve">(需提供该项相关承诺书，未提供作无效投标处理)</w:t>
      </w:r>
      <w:r>
        <w:rPr>
          <w:rFonts w:hint="eastAsia" w:ascii="仿宋" w:hAnsi="仿宋" w:eastAsia="仿宋" w:cs="仿宋"/>
          <w:b/>
          <w:bCs/>
          <w:color w:val="000000"/>
          <w:sz w:val="28"/>
          <w:szCs w:val="28"/>
          <w:highlight w:val="none"/>
          <w:lang w:bidi="ar"/>
        </w:rPr>
      </w:r>
      <w:r/>
    </w:p>
    <w:p>
      <w:pPr>
        <w:pStyle w:val="743"/>
        <w:ind w:firstLine="560"/>
        <w:spacing w:line="520" w:lineRule="exact"/>
        <w:rPr>
          <w:rFonts w:ascii="仿宋" w:hAnsi="仿宋" w:eastAsia="仿宋" w:cs="仿宋"/>
          <w:b/>
          <w:bCs/>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  2.软件系统终身免费升级，配套硬件设备</w:t>
      </w:r>
      <w:r>
        <w:rPr>
          <w:rFonts w:hint="eastAsia" w:ascii="仿宋" w:hAnsi="仿宋" w:eastAsia="仿宋" w:cs="仿宋"/>
          <w:bCs/>
          <w:sz w:val="28"/>
          <w:szCs w:val="28"/>
          <w:highlight w:val="none"/>
        </w:rPr>
        <w:t xml:space="preserve">免费</w:t>
      </w:r>
      <w:r>
        <w:rPr>
          <w:rFonts w:hint="eastAsia" w:ascii="仿宋" w:hAnsi="仿宋" w:eastAsia="仿宋" w:cs="仿宋"/>
          <w:sz w:val="28"/>
          <w:szCs w:val="28"/>
          <w:highlight w:val="none"/>
        </w:rPr>
        <w:t xml:space="preserve">质保及上门维修服务</w:t>
      </w:r>
      <w:r>
        <w:rPr>
          <w:rFonts w:hint="eastAsia" w:ascii="仿宋" w:hAnsi="仿宋" w:eastAsia="仿宋" w:cs="仿宋"/>
          <w:color w:val="000000"/>
          <w:sz w:val="28"/>
          <w:szCs w:val="28"/>
          <w:highlight w:val="none"/>
          <w:lang w:val="en-US" w:eastAsia="zh-CN" w:bidi="ar"/>
        </w:rPr>
        <w:t xml:space="preserve">不少于6年；提供24小时技术支持、上门安装调试及操作培训。</w:t>
      </w:r>
      <w:r>
        <w:rPr>
          <w:rFonts w:hint="eastAsia" w:ascii="仿宋" w:hAnsi="仿宋" w:eastAsia="仿宋" w:cs="仿宋"/>
          <w:b/>
          <w:bCs/>
          <w:color w:val="000000"/>
          <w:sz w:val="28"/>
          <w:szCs w:val="28"/>
          <w:highlight w:val="none"/>
          <w:lang w:val="en-US" w:eastAsia="zh-CN" w:bidi="ar"/>
        </w:rPr>
        <w:t xml:space="preserve">(需提供该项相关承诺书，未提供作无效投标处理)</w:t>
      </w:r>
      <w:r>
        <w:rPr>
          <w:rFonts w:ascii="仿宋" w:hAnsi="仿宋" w:eastAsia="仿宋" w:cs="仿宋"/>
          <w:b/>
          <w:bCs/>
          <w:color w:val="000000"/>
          <w:sz w:val="28"/>
          <w:szCs w:val="28"/>
          <w:highlight w:val="none"/>
          <w:lang w:val="en-US" w:eastAsia="zh-CN" w:bidi="ar"/>
        </w:rPr>
      </w:r>
      <w:r/>
    </w:p>
    <w:p>
      <w:pPr>
        <w:pStyle w:val="743"/>
        <w:ind w:firstLine="560"/>
        <w:spacing w:line="520" w:lineRule="exact"/>
        <w:rPr>
          <w:rFonts w:ascii="仿宋" w:hAnsi="仿宋" w:eastAsia="仿宋" w:cs="仿宋"/>
          <w:b/>
          <w:bCs/>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3</w:t>
      </w:r>
      <w:r>
        <w:rPr>
          <w:rFonts w:hint="eastAsia" w:ascii="仿宋" w:hAnsi="仿宋" w:eastAsia="仿宋" w:cs="仿宋"/>
          <w:color w:val="000000"/>
          <w:sz w:val="28"/>
          <w:szCs w:val="28"/>
          <w:highlight w:val="none"/>
          <w:lang w:bidi="ar"/>
        </w:rPr>
        <w:t xml:space="preserve">.质保期内发生的一切质量问题由供应商负责免费处理，如所购设备有重大质量问题，由成交人负责包换、包退；质保期内因设备故障给采购人造成的一切损失（因采购人原因造成的故障除外）由成交人负责赔偿。</w:t>
      </w:r>
      <w:r>
        <w:rPr>
          <w:rFonts w:hint="eastAsia" w:ascii="仿宋" w:hAnsi="仿宋" w:eastAsia="仿宋" w:cs="仿宋"/>
          <w:b/>
          <w:bCs/>
          <w:color w:val="000000"/>
          <w:sz w:val="28"/>
          <w:szCs w:val="28"/>
          <w:highlight w:val="none"/>
          <w:lang w:val="en-US" w:eastAsia="zh-CN" w:bidi="ar"/>
        </w:rPr>
        <w:t xml:space="preserve">(需提供该项相关承诺书，未提供作无效投标处理)</w:t>
      </w:r>
      <w:r>
        <w:rPr>
          <w:rFonts w:ascii="仿宋" w:hAnsi="仿宋" w:eastAsia="仿宋" w:cs="仿宋"/>
          <w:b/>
          <w:bCs/>
          <w:color w:val="000000"/>
          <w:sz w:val="28"/>
          <w:szCs w:val="28"/>
          <w:highlight w:val="none"/>
          <w:lang w:bidi="ar"/>
        </w:rPr>
      </w:r>
      <w:r/>
    </w:p>
    <w:p>
      <w:pPr>
        <w:pStyle w:val="743"/>
        <w:ind w:firstLine="560"/>
        <w:spacing w:line="520" w:lineRule="exact"/>
        <w:rPr>
          <w:rFonts w:ascii="仿宋" w:hAnsi="仿宋" w:eastAsia="仿宋" w:cs="仿宋"/>
          <w:b/>
          <w:bCs/>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在免费质保期内，采购人向成交人发出故障通知后，成交人应当在1小时内响应，一般故障须在2小时内解决，较大故障须在4小时内解决。</w:t>
      </w:r>
      <w:r>
        <w:rPr>
          <w:rFonts w:hint="eastAsia" w:ascii="仿宋" w:hAnsi="仿宋" w:eastAsia="仿宋" w:cs="仿宋"/>
          <w:color w:val="000000"/>
          <w:sz w:val="28"/>
          <w:szCs w:val="28"/>
          <w:highlight w:val="none"/>
          <w:lang w:eastAsia="zh-CN" w:bidi="ar"/>
        </w:rPr>
        <w:t xml:space="preserve">投标</w:t>
      </w:r>
      <w:r>
        <w:rPr>
          <w:rFonts w:hint="eastAsia" w:ascii="仿宋" w:hAnsi="仿宋" w:eastAsia="仿宋" w:cs="仿宋"/>
          <w:color w:val="000000"/>
          <w:sz w:val="28"/>
          <w:szCs w:val="28"/>
          <w:highlight w:val="none"/>
          <w:lang w:bidi="ar"/>
        </w:rPr>
        <w:t xml:space="preserve">人应建立完善的巡查、检修制度，对采购人所采购的机器定期进行检查、维保工作。</w:t>
      </w:r>
      <w:r>
        <w:rPr>
          <w:rFonts w:hint="eastAsia" w:ascii="仿宋" w:hAnsi="仿宋" w:eastAsia="仿宋" w:cs="仿宋"/>
          <w:b/>
          <w:bCs/>
          <w:color w:val="000000"/>
          <w:sz w:val="28"/>
          <w:szCs w:val="28"/>
          <w:highlight w:val="none"/>
          <w:lang w:val="en-US" w:eastAsia="zh-CN" w:bidi="ar"/>
        </w:rPr>
        <w:t xml:space="preserve">(需提供该项相关承诺书，未提供作无效投标处理)</w:t>
      </w:r>
      <w:r>
        <w:rPr>
          <w:rFonts w:ascii="仿宋" w:hAnsi="仿宋" w:eastAsia="仿宋" w:cs="仿宋"/>
          <w:b/>
          <w:bCs/>
          <w:color w:val="000000"/>
          <w:sz w:val="28"/>
          <w:szCs w:val="28"/>
          <w:highlight w:val="none"/>
          <w:lang w:bidi="ar"/>
        </w:rPr>
      </w:r>
      <w:r/>
    </w:p>
    <w:p>
      <w:pPr>
        <w:pStyle w:val="743"/>
        <w:ind w:firstLine="560"/>
        <w:spacing w:line="520" w:lineRule="exact"/>
        <w:rPr>
          <w:rFonts w:ascii="仿宋" w:hAnsi="仿宋" w:eastAsia="仿宋" w:cs="仿宋"/>
          <w:b/>
          <w:bCs/>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5.</w:t>
      </w:r>
      <w:r>
        <w:rPr>
          <w:rFonts w:hint="eastAsia" w:ascii="仿宋" w:hAnsi="仿宋" w:eastAsia="仿宋" w:cs="仿宋"/>
          <w:color w:val="000000"/>
          <w:sz w:val="28"/>
          <w:szCs w:val="28"/>
          <w:highlight w:val="none"/>
          <w:lang w:bidi="ar"/>
        </w:rPr>
        <w:t xml:space="preserve">所有空调设备</w:t>
      </w:r>
      <w:r>
        <w:rPr>
          <w:rFonts w:hint="eastAsia" w:ascii="仿宋" w:hAnsi="仿宋" w:eastAsia="仿宋" w:cs="仿宋"/>
          <w:color w:val="000000"/>
          <w:sz w:val="28"/>
          <w:szCs w:val="28"/>
          <w:highlight w:val="none"/>
          <w:lang w:val="en-US" w:eastAsia="zh-CN" w:bidi="ar"/>
        </w:rPr>
        <w:t xml:space="preserve">质保期内</w:t>
      </w:r>
      <w:r>
        <w:rPr>
          <w:rFonts w:hint="eastAsia" w:ascii="仿宋" w:hAnsi="仿宋" w:eastAsia="仿宋" w:cs="仿宋"/>
          <w:color w:val="000000"/>
          <w:sz w:val="28"/>
          <w:szCs w:val="28"/>
          <w:highlight w:val="none"/>
          <w:lang w:bidi="ar"/>
        </w:rPr>
        <w:t xml:space="preserve">须每年清洗保养</w:t>
      </w:r>
      <w:r>
        <w:rPr>
          <w:rFonts w:hint="eastAsia" w:ascii="仿宋" w:hAnsi="仿宋" w:eastAsia="仿宋" w:cs="仿宋"/>
          <w:color w:val="000000"/>
          <w:sz w:val="28"/>
          <w:szCs w:val="28"/>
          <w:highlight w:val="none"/>
          <w:lang w:val="en-US" w:eastAsia="zh-CN" w:bidi="ar"/>
        </w:rPr>
        <w:t xml:space="preserve">不少于1</w:t>
      </w:r>
      <w:r>
        <w:rPr>
          <w:rFonts w:hint="eastAsia" w:ascii="仿宋" w:hAnsi="仿宋" w:eastAsia="仿宋" w:cs="仿宋"/>
          <w:color w:val="000000"/>
          <w:sz w:val="28"/>
          <w:szCs w:val="28"/>
          <w:highlight w:val="none"/>
          <w:lang w:bidi="ar"/>
        </w:rPr>
        <w:t xml:space="preserve">次，在换季启用之前开展模式切换和除尘保养服务，定期开展维保检查以延长设备使用寿命。</w:t>
      </w:r>
      <w:r>
        <w:rPr>
          <w:rFonts w:hint="eastAsia" w:ascii="仿宋" w:hAnsi="仿宋" w:eastAsia="仿宋" w:cs="仿宋"/>
          <w:b/>
          <w:bCs/>
          <w:color w:val="000000"/>
          <w:sz w:val="28"/>
          <w:szCs w:val="28"/>
          <w:highlight w:val="none"/>
          <w:lang w:val="en-US" w:eastAsia="zh-CN" w:bidi="ar"/>
        </w:rPr>
        <w:t xml:space="preserve">(需提供该项相关承诺书，未提供作无效投标处理)</w:t>
      </w:r>
      <w:r>
        <w:rPr>
          <w:rFonts w:ascii="仿宋" w:hAnsi="仿宋" w:eastAsia="仿宋" w:cs="仿宋"/>
          <w:b/>
          <w:bCs/>
          <w:color w:val="000000"/>
          <w:sz w:val="28"/>
          <w:szCs w:val="28"/>
          <w:highlight w:val="none"/>
          <w:lang w:bidi="ar"/>
        </w:rPr>
      </w:r>
      <w:r/>
    </w:p>
    <w:p>
      <w:pPr>
        <w:pStyle w:val="743"/>
        <w:spacing w:line="520" w:lineRule="exact"/>
        <w:rPr>
          <w:rFonts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五</w:t>
      </w:r>
      <w:r>
        <w:rPr>
          <w:rFonts w:hint="eastAsia" w:ascii="仿宋" w:hAnsi="仿宋" w:eastAsia="仿宋" w:cs="仿宋"/>
          <w:b/>
          <w:bCs/>
          <w:color w:val="000000"/>
          <w:sz w:val="28"/>
          <w:szCs w:val="28"/>
          <w:highlight w:val="none"/>
        </w:rPr>
        <w:t xml:space="preserve">、其他要求及说明</w:t>
      </w:r>
      <w:r>
        <w:rPr>
          <w:rFonts w:ascii="仿宋" w:hAnsi="仿宋" w:eastAsia="仿宋" w:cs="仿宋"/>
          <w:b/>
          <w:bCs/>
          <w:color w:val="000000"/>
          <w:sz w:val="28"/>
          <w:szCs w:val="28"/>
          <w:highlight w:val="none"/>
          <w:lang w:val="en-US" w:eastAsia="zh-CN"/>
        </w:rPr>
      </w:r>
      <w:r/>
    </w:p>
    <w:p>
      <w:pPr>
        <w:pStyle w:val="743"/>
        <w:ind w:firstLine="562"/>
        <w:spacing w:line="520" w:lineRule="exact"/>
        <w:rPr>
          <w:rFonts w:ascii="仿宋" w:hAnsi="仿宋" w:eastAsia="仿宋" w:cs="仿宋"/>
          <w:b/>
          <w:color w:val="000000"/>
          <w:sz w:val="28"/>
          <w:szCs w:val="28"/>
          <w:highlight w:val="none"/>
          <w:lang w:bidi="ar"/>
        </w:rPr>
      </w:pPr>
      <w:r>
        <w:rPr>
          <w:rFonts w:hint="eastAsia" w:ascii="仿宋" w:hAnsi="仿宋" w:eastAsia="仿宋" w:cs="仿宋"/>
          <w:b/>
          <w:color w:val="000000"/>
          <w:sz w:val="28"/>
          <w:szCs w:val="28"/>
          <w:highlight w:val="none"/>
          <w:lang w:bidi="ar"/>
        </w:rPr>
        <w:t xml:space="preserve">1.现场勘察</w:t>
      </w:r>
      <w:r>
        <w:rPr>
          <w:rFonts w:ascii="仿宋" w:hAnsi="仿宋" w:eastAsia="仿宋" w:cs="仿宋"/>
          <w:b/>
          <w:color w:val="000000"/>
          <w:sz w:val="28"/>
          <w:szCs w:val="28"/>
          <w:highlight w:val="none"/>
          <w:lang w:bidi="ar"/>
        </w:rPr>
      </w:r>
      <w:r/>
    </w:p>
    <w:p>
      <w:pPr>
        <w:pStyle w:val="743"/>
        <w:ind w:firstLine="560"/>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w:t>
      </w:r>
      <w:r>
        <w:rPr>
          <w:rFonts w:hint="eastAsia" w:ascii="仿宋" w:hAnsi="仿宋" w:eastAsia="仿宋" w:cs="仿宋"/>
          <w:color w:val="000000"/>
          <w:sz w:val="28"/>
          <w:szCs w:val="28"/>
          <w:highlight w:val="none"/>
          <w:lang w:eastAsia="zh-CN" w:bidi="ar"/>
        </w:rPr>
        <w:t xml:space="preserve">投标</w:t>
      </w:r>
      <w:r>
        <w:rPr>
          <w:rFonts w:hint="eastAsia" w:ascii="仿宋" w:hAnsi="仿宋" w:eastAsia="仿宋" w:cs="仿宋"/>
          <w:color w:val="000000"/>
          <w:sz w:val="28"/>
          <w:szCs w:val="28"/>
          <w:highlight w:val="none"/>
          <w:lang w:bidi="ar"/>
        </w:rPr>
        <w:t xml:space="preserve">人在获取到文件后，如需踏勘现场的，请持单位授权函、本人身份证原件及加盖公章的复印件。联系人：</w:t>
      </w:r>
      <w:r>
        <w:rPr>
          <w:rFonts w:hint="eastAsia" w:ascii="仿宋" w:hAnsi="仿宋" w:eastAsia="仿宋" w:cs="仿宋"/>
          <w:color w:val="000000"/>
          <w:sz w:val="28"/>
          <w:szCs w:val="28"/>
          <w:highlight w:val="none"/>
          <w:lang w:val="en-US" w:eastAsia="zh-CN" w:bidi="ar"/>
        </w:rPr>
        <w:t xml:space="preserve">李老师</w:t>
      </w:r>
      <w:r>
        <w:rPr>
          <w:rFonts w:hint="eastAsia" w:ascii="仿宋" w:hAnsi="仿宋" w:eastAsia="仿宋" w:cs="仿宋"/>
          <w:color w:val="000000"/>
          <w:sz w:val="28"/>
          <w:szCs w:val="28"/>
          <w:highlight w:val="none"/>
          <w:lang w:bidi="ar"/>
        </w:rPr>
        <w:t xml:space="preserve">，联系电话：</w:t>
      </w:r>
      <w:r>
        <w:rPr>
          <w:rFonts w:hint="eastAsia" w:ascii="仿宋" w:hAnsi="仿宋" w:eastAsia="仿宋" w:cs="仿宋"/>
          <w:color w:val="000000"/>
          <w:sz w:val="28"/>
          <w:szCs w:val="28"/>
          <w:highlight w:val="none"/>
          <w:lang w:val="en-US" w:eastAsia="zh-CN" w:bidi="ar"/>
        </w:rPr>
        <w:t xml:space="preserve">0517-89006066 </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eastAsia="zh-CN" w:bidi="ar"/>
        </w:rPr>
        <w:t xml:space="preserve">投标</w:t>
      </w:r>
      <w:r>
        <w:rPr>
          <w:rFonts w:hint="eastAsia" w:ascii="仿宋" w:hAnsi="仿宋" w:eastAsia="仿宋" w:cs="仿宋"/>
          <w:color w:val="000000"/>
          <w:sz w:val="28"/>
          <w:szCs w:val="28"/>
          <w:highlight w:val="none"/>
          <w:lang w:bidi="ar"/>
        </w:rPr>
        <w:t xml:space="preserve">人勘察获得的现场资料和数据所作出的推论、解释和结论及由此造成的后果由</w:t>
      </w:r>
      <w:r>
        <w:rPr>
          <w:rFonts w:hint="eastAsia" w:ascii="仿宋" w:hAnsi="仿宋" w:eastAsia="仿宋" w:cs="仿宋"/>
          <w:color w:val="000000"/>
          <w:sz w:val="28"/>
          <w:szCs w:val="28"/>
          <w:highlight w:val="none"/>
          <w:lang w:eastAsia="zh-CN" w:bidi="ar"/>
        </w:rPr>
        <w:t xml:space="preserve">投标</w:t>
      </w:r>
      <w:r>
        <w:rPr>
          <w:rFonts w:hint="eastAsia" w:ascii="仿宋" w:hAnsi="仿宋" w:eastAsia="仿宋" w:cs="仿宋"/>
          <w:color w:val="000000"/>
          <w:sz w:val="28"/>
          <w:szCs w:val="28"/>
          <w:highlight w:val="none"/>
          <w:lang w:bidi="ar"/>
        </w:rPr>
        <w:t xml:space="preserve">人负责。</w:t>
      </w:r>
      <w:r>
        <w:rPr>
          <w:rFonts w:ascii="仿宋" w:hAnsi="仿宋" w:eastAsia="仿宋" w:cs="仿宋"/>
          <w:color w:val="000000"/>
          <w:sz w:val="28"/>
          <w:szCs w:val="28"/>
          <w:highlight w:val="none"/>
          <w:lang w:bidi="ar"/>
        </w:rPr>
      </w:r>
      <w:r/>
    </w:p>
    <w:p>
      <w:pPr>
        <w:pStyle w:val="743"/>
        <w:ind w:firstLine="560"/>
        <w:spacing w:line="52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2</w:t>
      </w:r>
      <w:r>
        <w:rPr>
          <w:rFonts w:hint="eastAsia" w:ascii="仿宋" w:hAnsi="仿宋" w:eastAsia="仿宋" w:cs="仿宋"/>
          <w:color w:val="000000"/>
          <w:sz w:val="28"/>
          <w:szCs w:val="28"/>
          <w:highlight w:val="none"/>
          <w:lang w:bidi="ar"/>
        </w:rPr>
        <w:t xml:space="preserve">）踏勘过程中，</w:t>
      </w:r>
      <w:r>
        <w:rPr>
          <w:rFonts w:hint="eastAsia" w:ascii="仿宋" w:hAnsi="仿宋" w:eastAsia="仿宋" w:cs="仿宋"/>
          <w:color w:val="000000"/>
          <w:sz w:val="28"/>
          <w:szCs w:val="28"/>
          <w:highlight w:val="none"/>
          <w:lang w:eastAsia="zh-CN" w:bidi="ar"/>
        </w:rPr>
        <w:t xml:space="preserve">投标</w:t>
      </w:r>
      <w:r>
        <w:rPr>
          <w:rFonts w:hint="eastAsia" w:ascii="仿宋" w:hAnsi="仿宋" w:eastAsia="仿宋" w:cs="仿宋"/>
          <w:color w:val="000000"/>
          <w:sz w:val="28"/>
          <w:szCs w:val="28"/>
          <w:highlight w:val="none"/>
          <w:lang w:bidi="ar"/>
        </w:rPr>
        <w:t xml:space="preserve">人应遵守采购人现场管理要求，禁止进入非开放区域。</w:t>
      </w:r>
      <w:r>
        <w:rPr>
          <w:rFonts w:ascii="仿宋" w:hAnsi="仿宋" w:eastAsia="仿宋" w:cs="仿宋"/>
          <w:color w:val="000000"/>
          <w:sz w:val="28"/>
          <w:szCs w:val="28"/>
          <w:highlight w:val="none"/>
          <w:lang w:bidi="ar"/>
        </w:rPr>
      </w:r>
      <w:r/>
    </w:p>
    <w:p>
      <w:pPr>
        <w:pStyle w:val="743"/>
        <w:ind w:firstLine="560"/>
        <w:spacing w:line="520" w:lineRule="exact"/>
        <w:rPr>
          <w:rFonts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w:t>
      </w:r>
      <w:r>
        <w:rPr>
          <w:rFonts w:hint="eastAsia" w:ascii="仿宋" w:hAnsi="仿宋" w:eastAsia="仿宋" w:cs="仿宋"/>
          <w:sz w:val="28"/>
          <w:szCs w:val="28"/>
          <w:highlight w:val="none"/>
          <w:lang w:val="en-US" w:eastAsia="zh-CN" w:bidi="ar"/>
        </w:rPr>
        <w:t xml:space="preserve">3</w:t>
      </w:r>
      <w:r>
        <w:rPr>
          <w:rFonts w:hint="eastAsia" w:ascii="仿宋" w:hAnsi="仿宋" w:eastAsia="仿宋" w:cs="仿宋"/>
          <w:sz w:val="28"/>
          <w:szCs w:val="28"/>
          <w:highlight w:val="none"/>
          <w:lang w:bidi="ar"/>
        </w:rPr>
        <w:t xml:space="preserve">）勘察现场如有费用产生，由</w:t>
      </w:r>
      <w:r>
        <w:rPr>
          <w:rFonts w:hint="eastAsia" w:ascii="仿宋" w:hAnsi="仿宋" w:eastAsia="仿宋" w:cs="仿宋"/>
          <w:sz w:val="28"/>
          <w:szCs w:val="28"/>
          <w:highlight w:val="none"/>
          <w:lang w:eastAsia="zh-CN" w:bidi="ar"/>
        </w:rPr>
        <w:t xml:space="preserve">投标</w:t>
      </w:r>
      <w:r>
        <w:rPr>
          <w:rFonts w:hint="eastAsia" w:ascii="仿宋" w:hAnsi="仿宋" w:eastAsia="仿宋" w:cs="仿宋"/>
          <w:sz w:val="28"/>
          <w:szCs w:val="28"/>
          <w:highlight w:val="none"/>
          <w:lang w:bidi="ar"/>
        </w:rPr>
        <w:t xml:space="preserve">人自行承担。</w:t>
      </w:r>
      <w:r>
        <w:rPr>
          <w:rFonts w:ascii="仿宋" w:hAnsi="仿宋" w:eastAsia="仿宋" w:cs="仿宋"/>
          <w:sz w:val="28"/>
          <w:szCs w:val="28"/>
          <w:highlight w:val="none"/>
          <w:lang w:bidi="ar"/>
        </w:rPr>
      </w:r>
      <w:r/>
    </w:p>
    <w:p>
      <w:pPr>
        <w:pStyle w:val="743"/>
        <w:ind w:firstLine="562"/>
        <w:spacing w:line="520" w:lineRule="exact"/>
        <w:rPr>
          <w:rFonts w:ascii="仿宋" w:hAnsi="仿宋" w:eastAsia="仿宋" w:cs="仿宋"/>
          <w:b/>
          <w:sz w:val="28"/>
          <w:szCs w:val="28"/>
          <w:highlight w:val="none"/>
          <w:lang w:bidi="ar"/>
        </w:rPr>
      </w:pPr>
      <w:r>
        <w:rPr>
          <w:rFonts w:hint="eastAsia" w:ascii="仿宋" w:hAnsi="仿宋" w:eastAsia="仿宋" w:cs="仿宋"/>
          <w:b/>
          <w:sz w:val="28"/>
          <w:szCs w:val="28"/>
          <w:highlight w:val="none"/>
          <w:lang w:val="en-US" w:eastAsia="zh-CN" w:bidi="ar"/>
        </w:rPr>
        <w:t xml:space="preserve">2</w:t>
      </w:r>
      <w:r>
        <w:rPr>
          <w:rFonts w:hint="eastAsia" w:ascii="仿宋" w:hAnsi="仿宋" w:eastAsia="仿宋" w:cs="仿宋"/>
          <w:b/>
          <w:sz w:val="28"/>
          <w:szCs w:val="28"/>
          <w:highlight w:val="none"/>
          <w:lang w:bidi="ar"/>
        </w:rPr>
        <w:t xml:space="preserve">.报价说明</w:t>
      </w:r>
      <w:r>
        <w:rPr>
          <w:rFonts w:ascii="仿宋" w:hAnsi="仿宋" w:eastAsia="仿宋" w:cs="仿宋"/>
          <w:b/>
          <w:sz w:val="28"/>
          <w:szCs w:val="28"/>
          <w:highlight w:val="none"/>
          <w:lang w:bidi="ar"/>
        </w:rPr>
      </w:r>
      <w:r/>
    </w:p>
    <w:p>
      <w:pPr>
        <w:pStyle w:val="743"/>
        <w:ind w:firstLine="560"/>
        <w:spacing w:line="520" w:lineRule="exact"/>
        <w:rPr>
          <w:rFonts w:ascii="仿宋" w:hAnsi="仿宋" w:eastAsia="仿宋" w:cs="仿宋"/>
          <w:sz w:val="28"/>
          <w:szCs w:val="28"/>
          <w:highlight w:val="none"/>
          <w:lang w:bidi="ar"/>
        </w:rPr>
      </w:pPr>
      <w:r>
        <w:rPr>
          <w:rFonts w:hint="eastAsia" w:ascii="仿宋" w:hAnsi="仿宋" w:eastAsia="仿宋" w:cs="仿宋"/>
          <w:sz w:val="28"/>
          <w:szCs w:val="28"/>
          <w:highlight w:val="none"/>
          <w:lang w:eastAsia="zh-CN" w:bidi="ar"/>
        </w:rPr>
        <w:t xml:space="preserve">投标</w:t>
      </w:r>
      <w:r>
        <w:rPr>
          <w:rFonts w:hint="eastAsia" w:ascii="仿宋" w:hAnsi="仿宋" w:eastAsia="仿宋" w:cs="仿宋"/>
          <w:sz w:val="28"/>
          <w:szCs w:val="28"/>
          <w:highlight w:val="none"/>
          <w:lang w:bidi="ar"/>
        </w:rPr>
        <w:t xml:space="preserve">人应对采购标的进行综合报价，报价应包括货值、运输到指定地点的装运费用、安装调试、安装过程中的机械使用、包括铜管（不可焊接）、不锈钢支架（如需）</w:t>
      </w:r>
      <w:r>
        <w:rPr>
          <w:rFonts w:hint="eastAsia" w:ascii="仿宋" w:hAnsi="仿宋" w:eastAsia="仿宋" w:cs="仿宋"/>
          <w:sz w:val="28"/>
          <w:szCs w:val="28"/>
          <w:highlight w:val="none"/>
          <w:lang w:eastAsia="zh-CN" w:bidi="ar"/>
        </w:rPr>
        <w:t xml:space="preserve">、</w:t>
      </w:r>
      <w:r>
        <w:rPr>
          <w:rFonts w:hint="eastAsia" w:ascii="仿宋" w:hAnsi="仿宋" w:eastAsia="仿宋" w:cs="仿宋"/>
          <w:sz w:val="28"/>
          <w:szCs w:val="28"/>
          <w:highlight w:val="none"/>
          <w:lang w:val="en-US" w:eastAsia="zh-CN" w:bidi="ar"/>
        </w:rPr>
        <w:t xml:space="preserve">线路、插座等</w:t>
      </w:r>
      <w:r>
        <w:rPr>
          <w:rFonts w:hint="eastAsia" w:ascii="仿宋" w:hAnsi="仿宋" w:eastAsia="仿宋" w:cs="仿宋"/>
          <w:sz w:val="28"/>
          <w:szCs w:val="28"/>
          <w:highlight w:val="none"/>
          <w:lang w:bidi="ar"/>
        </w:rPr>
        <w:t xml:space="preserve">在内的一切安装辅材、墙壁开孔、售后服务、税费、相关施工人员的安全保险等一切费用，采购人不再支付其他任何费用。</w:t>
      </w:r>
      <w:r>
        <w:rPr>
          <w:rFonts w:ascii="仿宋" w:hAnsi="仿宋" w:eastAsia="仿宋" w:cs="仿宋"/>
          <w:sz w:val="28"/>
          <w:szCs w:val="28"/>
          <w:highlight w:val="none"/>
          <w:lang w:bidi="ar"/>
        </w:rPr>
      </w:r>
      <w:r/>
    </w:p>
    <w:p>
      <w:pPr>
        <w:pStyle w:val="743"/>
        <w:numPr>
          <w:ilvl w:val="0"/>
          <w:numId w:val="0"/>
        </w:numPr>
        <w:ind w:firstLine="562"/>
        <w:spacing w:line="520" w:lineRule="exact"/>
        <w:rPr>
          <w:rFonts w:hint="eastAsia" w:ascii="仿宋" w:hAnsi="仿宋" w:eastAsia="仿宋" w:cs="仿宋"/>
          <w:b/>
          <w:color w:val="000000"/>
          <w:sz w:val="28"/>
          <w:szCs w:val="28"/>
          <w:highlight w:val="none"/>
          <w:lang w:bidi="ar"/>
        </w:rPr>
      </w:pPr>
      <w:r>
        <w:rPr>
          <w:rFonts w:hint="eastAsia" w:ascii="仿宋" w:hAnsi="仿宋" w:eastAsia="仿宋" w:cs="仿宋"/>
          <w:b/>
          <w:color w:val="000000"/>
          <w:sz w:val="28"/>
          <w:szCs w:val="28"/>
          <w:highlight w:val="none"/>
          <w:lang w:val="en-US" w:eastAsia="zh-CN" w:bidi="ar"/>
        </w:rPr>
        <w:t xml:space="preserve">3.</w:t>
      </w:r>
      <w:r>
        <w:rPr>
          <w:rFonts w:hint="eastAsia" w:ascii="仿宋" w:hAnsi="仿宋" w:eastAsia="仿宋" w:cs="仿宋"/>
          <w:b/>
          <w:color w:val="000000"/>
          <w:sz w:val="28"/>
          <w:szCs w:val="28"/>
          <w:highlight w:val="none"/>
          <w:lang w:bidi="ar"/>
        </w:rPr>
        <w:t xml:space="preserve">本项目不接受进口产品。</w:t>
      </w:r>
      <w:r>
        <w:rPr>
          <w:rFonts w:hint="eastAsia" w:ascii="仿宋" w:hAnsi="仿宋" w:eastAsia="仿宋" w:cs="仿宋"/>
          <w:b/>
          <w:color w:val="000000"/>
          <w:sz w:val="28"/>
          <w:szCs w:val="28"/>
          <w:highlight w:val="none"/>
          <w:lang w:bidi="ar"/>
        </w:rPr>
      </w:r>
      <w:r/>
    </w:p>
    <w:p>
      <w:pPr>
        <w:pStyle w:val="743"/>
        <w:ind w:firstLine="562"/>
        <w:keepLines w:val="0"/>
        <w:keepNext w:val="0"/>
        <w:pageBreakBefore w:val="0"/>
        <w:spacing w:line="520" w:lineRule="exact"/>
        <w:rPr>
          <w:rFonts w:hint="eastAsia" w:ascii="仿宋" w:hAnsi="仿宋" w:eastAsia="仿宋" w:cs="仿宋"/>
          <w:b/>
          <w:color w:val="000000"/>
          <w:sz w:val="28"/>
          <w:szCs w:val="28"/>
          <w:highlight w:val="none"/>
          <w:lang w:bidi="ar"/>
        </w:rPr>
        <w:outlineLvl w:val="9"/>
      </w:pPr>
      <w:r>
        <w:rPr>
          <w:rFonts w:hint="eastAsia" w:ascii="仿宋" w:hAnsi="仿宋" w:eastAsia="仿宋" w:cs="仿宋"/>
          <w:b/>
          <w:bCs/>
          <w:color w:val="000000"/>
          <w:sz w:val="28"/>
          <w:szCs w:val="28"/>
          <w:highlight w:val="none"/>
        </w:rPr>
        <w:t xml:space="preserve">★</w:t>
      </w:r>
      <w:r>
        <w:rPr>
          <w:rFonts w:hint="eastAsia" w:ascii="仿宋" w:hAnsi="仿宋" w:eastAsia="仿宋" w:cs="仿宋"/>
          <w:b w:val="0"/>
          <w:bCs/>
          <w:color w:val="000000"/>
          <w:sz w:val="28"/>
          <w:szCs w:val="28"/>
          <w:highlight w:val="none"/>
          <w:lang w:val="en-US" w:eastAsia="zh-CN" w:bidi="ar"/>
        </w:rPr>
        <w:t xml:space="preserve">4.投标人须承诺</w:t>
      </w:r>
      <w:r>
        <w:rPr>
          <w:rFonts w:hint="eastAsia" w:ascii="仿宋" w:hAnsi="仿宋" w:eastAsia="仿宋"/>
          <w:b w:val="0"/>
          <w:bCs/>
          <w:color w:val="000000"/>
          <w:sz w:val="28"/>
          <w:szCs w:val="28"/>
          <w:highlight w:val="none"/>
          <w:lang w:eastAsia="zh-CN"/>
        </w:rPr>
        <w:t xml:space="preserve">投标人</w:t>
      </w:r>
      <w:r>
        <w:rPr>
          <w:rFonts w:ascii="仿宋" w:hAnsi="仿宋" w:eastAsia="仿宋"/>
          <w:b w:val="0"/>
          <w:bCs/>
          <w:color w:val="000000"/>
          <w:sz w:val="28"/>
          <w:szCs w:val="28"/>
          <w:highlight w:val="none"/>
        </w:rPr>
        <w:t xml:space="preserve">单位负责人</w:t>
      </w:r>
      <w:r>
        <w:rPr>
          <w:rFonts w:hint="eastAsia" w:ascii="仿宋" w:hAnsi="仿宋" w:eastAsia="仿宋"/>
          <w:b w:val="0"/>
          <w:bCs/>
          <w:color w:val="000000"/>
          <w:sz w:val="28"/>
          <w:szCs w:val="28"/>
          <w:highlight w:val="none"/>
        </w:rPr>
        <w:t xml:space="preserve">与其他单位负责人不为同一人、不存在直接控股、管理关系</w:t>
      </w:r>
      <w:r>
        <w:rPr>
          <w:rFonts w:ascii="仿宋" w:hAnsi="仿宋" w:eastAsia="仿宋"/>
          <w:b w:val="0"/>
          <w:bCs/>
          <w:color w:val="000000"/>
          <w:sz w:val="28"/>
          <w:szCs w:val="28"/>
          <w:highlight w:val="none"/>
        </w:rPr>
        <w:t xml:space="preserve">。</w:t>
      </w:r>
      <w:r>
        <w:rPr>
          <w:rFonts w:hint="eastAsia" w:ascii="仿宋" w:hAnsi="仿宋" w:eastAsia="仿宋" w:cs="仿宋"/>
          <w:b/>
          <w:bCs/>
          <w:color w:val="000000"/>
          <w:sz w:val="28"/>
          <w:szCs w:val="28"/>
          <w:highlight w:val="none"/>
          <w:lang w:val="en-US" w:eastAsia="zh-CN" w:bidi="ar"/>
        </w:rPr>
        <w:t xml:space="preserve">(需提供该项相关承诺书，未提供作无效投标处理)</w:t>
      </w:r>
      <w:r>
        <w:rPr>
          <w:rFonts w:hint="eastAsia" w:ascii="仿宋" w:hAnsi="仿宋" w:eastAsia="仿宋" w:cs="仿宋"/>
          <w:b/>
          <w:color w:val="000000"/>
          <w:sz w:val="28"/>
          <w:szCs w:val="28"/>
          <w:highlight w:val="none"/>
          <w:lang w:bidi="ar"/>
        </w:rPr>
      </w:r>
      <w:r/>
    </w:p>
    <w:p>
      <w:pPr>
        <w:pStyle w:val="944"/>
        <w:keepLines w:val="0"/>
        <w:keepNext w:val="0"/>
        <w:pageBreakBefore w:val="0"/>
        <w:spacing w:line="520" w:lineRule="exact"/>
        <w:rPr>
          <w:rFonts w:hint="eastAsia" w:ascii="仿宋" w:hAnsi="仿宋" w:eastAsia="仿宋"/>
          <w:b/>
          <w:bCs w:val="0"/>
          <w:sz w:val="28"/>
          <w:szCs w:val="28"/>
          <w:highlight w:val="none"/>
        </w:rPr>
        <w:outlineLvl w:val="9"/>
      </w:pPr>
      <w:r>
        <w:rPr>
          <w:rFonts w:hint="eastAsia" w:ascii="仿宋" w:hAnsi="仿宋" w:eastAsia="仿宋"/>
          <w:b/>
          <w:bCs w:val="0"/>
          <w:sz w:val="28"/>
          <w:szCs w:val="28"/>
          <w:highlight w:val="none"/>
          <w:lang w:val="en-US" w:eastAsia="zh-CN"/>
        </w:rPr>
        <w:t xml:space="preserve">六</w:t>
      </w:r>
      <w:r>
        <w:rPr>
          <w:rFonts w:hint="eastAsia" w:ascii="仿宋" w:hAnsi="仿宋" w:eastAsia="仿宋"/>
          <w:b/>
          <w:bCs w:val="0"/>
          <w:sz w:val="28"/>
          <w:szCs w:val="28"/>
          <w:highlight w:val="none"/>
          <w:lang w:eastAsia="zh-CN"/>
        </w:rPr>
        <w:t xml:space="preserve">、</w:t>
      </w:r>
      <w:r>
        <w:rPr>
          <w:rFonts w:hint="eastAsia" w:ascii="仿宋" w:hAnsi="仿宋" w:eastAsia="仿宋"/>
          <w:b/>
          <w:bCs w:val="0"/>
          <w:sz w:val="28"/>
          <w:szCs w:val="28"/>
          <w:highlight w:val="none"/>
        </w:rPr>
        <w:t xml:space="preserve">商务部分</w:t>
      </w:r>
      <w:r>
        <w:rPr>
          <w:rFonts w:hint="eastAsia" w:ascii="仿宋" w:hAnsi="仿宋" w:eastAsia="仿宋"/>
          <w:b/>
          <w:bCs w:val="0"/>
          <w:sz w:val="28"/>
          <w:szCs w:val="28"/>
          <w:highlight w:val="none"/>
        </w:rPr>
      </w:r>
      <w:r/>
    </w:p>
    <w:p>
      <w:pPr>
        <w:pStyle w:val="74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（一）供货时间:合同签订后</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0日内供货安装调试完毕，</w:t>
      </w:r>
      <w:r>
        <w:rPr>
          <w:rFonts w:hint="eastAsia" w:ascii="仿宋" w:hAnsi="仿宋" w:eastAsia="仿宋"/>
          <w:sz w:val="28"/>
          <w:szCs w:val="28"/>
          <w:highlight w:val="none"/>
          <w:lang w:val="en-US" w:eastAsia="zh-CN"/>
        </w:rPr>
        <w:t xml:space="preserve">经采购单位验收合格后交付使用</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74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（二）供货地点:由采购人指定。</w:t>
      </w:r>
      <w:r>
        <w:rPr>
          <w:rFonts w:hint="eastAsia" w:ascii="仿宋" w:hAnsi="仿宋" w:eastAsia="仿宋"/>
          <w:sz w:val="28"/>
          <w:szCs w:val="28"/>
          <w:highlight w:val="none"/>
        </w:rPr>
      </w:r>
      <w:r/>
    </w:p>
    <w:p>
      <w:pPr>
        <w:pStyle w:val="743"/>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（三）付款方式:项目所供货物全部安装并验收合格后</w:t>
      </w:r>
      <w:r>
        <w:rPr>
          <w:rFonts w:hint="eastAsia" w:ascii="仿宋" w:hAnsi="仿宋" w:eastAsia="仿宋"/>
          <w:sz w:val="28"/>
          <w:szCs w:val="28"/>
          <w:highlight w:val="none"/>
          <w:lang w:val="en-US" w:eastAsia="zh-CN"/>
        </w:rPr>
        <w:t xml:space="preserve">15 个工作日内，甲方支付合同全额货款；乙方需提前提供合法有效增值税发票，否则甲方有权顺延付款。</w:t>
      </w:r>
      <w:r>
        <w:rPr>
          <w:rFonts w:hint="eastAsia" w:ascii="仿宋" w:hAnsi="仿宋" w:eastAsia="仿宋"/>
          <w:sz w:val="28"/>
          <w:szCs w:val="28"/>
          <w:highlight w:val="none"/>
          <w:lang w:val="en-US" w:eastAsia="zh-CN"/>
        </w:rPr>
      </w:r>
      <w:r/>
    </w:p>
    <w:p>
      <w:pPr>
        <w:pStyle w:val="743"/>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r>
      <w:r/>
    </w:p>
    <w:p>
      <w:pPr>
        <w:pStyle w:val="743"/>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r>
      <w:r/>
    </w:p>
    <w:p>
      <w:pPr>
        <w:pStyle w:val="743"/>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rPr>
          <w:rFonts w:hint="eastAsia" w:ascii="黑体" w:hAnsi="黑体" w:eastAsia="黑体"/>
          <w:b/>
          <w:bCs/>
          <w:sz w:val="36"/>
        </w:rPr>
      </w:r>
      <w:r/>
    </w:p>
    <w:p>
      <w:pPr>
        <w:pStyle w:val="944"/>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4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4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4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4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43"/>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4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44"/>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44"/>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44"/>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74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74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743"/>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743"/>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743"/>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743"/>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743"/>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743"/>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44"/>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44"/>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95"/>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rPr>
          <w:rFonts w:hint="eastAsia" w:ascii="仿宋" w:hAnsi="仿宋" w:eastAsia="仿宋"/>
          <w:sz w:val="28"/>
          <w:szCs w:val="28"/>
        </w:rPr>
      </w:r>
      <w:r/>
    </w:p>
    <w:p>
      <w:pPr>
        <w:pStyle w:val="743"/>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743"/>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9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9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w:t>
      </w:r>
      <w:r>
        <w:rPr>
          <w:rFonts w:hint="eastAsia" w:ascii="仿宋" w:hAnsi="仿宋" w:eastAsia="仿宋"/>
          <w:sz w:val="28"/>
          <w:szCs w:val="28"/>
          <w:highlight w:val="none"/>
        </w:rPr>
        <w:t xml:space="preserve">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9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5、我们理解，你们无义务必须接受投标价最低的投标。同时也理解你们不承担我们本次投标的费用。</w:t>
      </w:r>
      <w:r>
        <w:rPr>
          <w:rFonts w:hint="eastAsia" w:ascii="仿宋" w:hAnsi="仿宋" w:eastAsia="仿宋"/>
          <w:sz w:val="28"/>
          <w:szCs w:val="28"/>
        </w:rPr>
      </w:r>
      <w:r/>
    </w:p>
    <w:p>
      <w:pPr>
        <w:pStyle w:val="99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95"/>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95"/>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95"/>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95"/>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743"/>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44"/>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743"/>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743"/>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743"/>
              <w:jc w:val="center"/>
              <w:keepLines w:val="0"/>
              <w:keepNext w:val="0"/>
              <w:pageBreakBefore w:val="0"/>
              <w:widowControl w:val="off"/>
              <w:rPr>
                <w:rFonts w:hint="eastAsia" w:ascii="仿宋" w:hAnsi="仿宋" w:eastAsia="仿宋"/>
                <w:sz w:val="28"/>
                <w:szCs w:val="28"/>
                <w:highlight w:val="yellow"/>
                <w:lang w:val="en-US" w:eastAsia="zh-CN" w:bidi="ar-SA"/>
              </w:rPr>
              <w:outlineLvl w:val="9"/>
            </w:pPr>
            <w:r>
              <w:rPr>
                <w:rFonts w:hint="eastAsia" w:ascii="仿宋" w:hAnsi="仿宋" w:eastAsia="仿宋"/>
                <w:sz w:val="28"/>
                <w:szCs w:val="28"/>
                <w:lang w:val="en-US" w:eastAsia="zh-CN" w:bidi="ar-SA"/>
              </w:rPr>
              <w:t xml:space="preserve">项目名称</w:t>
            </w:r>
            <w:r>
              <w:rPr>
                <w:rFonts w:hint="eastAsia" w:ascii="仿宋" w:hAnsi="仿宋" w:eastAsia="仿宋"/>
                <w:sz w:val="28"/>
                <w:szCs w:val="28"/>
                <w:highlight w:val="yellow"/>
                <w:lang w:val="en-US" w:eastAsia="zh-CN" w:bidi="ar-SA"/>
              </w:rPr>
            </w:r>
            <w:r/>
          </w:p>
        </w:tc>
        <w:tc>
          <w:tcPr>
            <w:tcW w:w="6759" w:type="dxa"/>
            <w:vAlign w:val="center"/>
            <w:textDirection w:val="lrTb"/>
            <w:noWrap w:val="false"/>
          </w:tcPr>
          <w:p>
            <w:pPr>
              <w:pStyle w:val="743"/>
              <w:jc w:val="center"/>
              <w:keepLines w:val="0"/>
              <w:keepNext w:val="0"/>
              <w:pageBreakBefore w:val="0"/>
              <w:widowControl w:val="off"/>
              <w:rPr>
                <w:rFonts w:hint="eastAsia" w:ascii="仿宋" w:hAnsi="仿宋" w:eastAsia="仿宋"/>
                <w:sz w:val="28"/>
                <w:szCs w:val="28"/>
                <w:highlight w:val="yellow"/>
                <w:lang w:val="en-US" w:eastAsia="zh-CN" w:bidi="ar-SA"/>
              </w:rPr>
              <w:outlineLvl w:val="9"/>
            </w:pPr>
            <w:r>
              <w:rPr>
                <w:rFonts w:hint="eastAsia" w:ascii="仿宋" w:hAnsi="仿宋" w:eastAsia="仿宋"/>
                <w:sz w:val="28"/>
                <w:szCs w:val="28"/>
                <w:highlight w:val="yellow"/>
                <w:lang w:val="en-US" w:eastAsia="zh-CN" w:bidi="ar-SA"/>
              </w:rPr>
            </w:r>
            <w:r/>
          </w:p>
        </w:tc>
      </w:tr>
      <w:tr>
        <w:trPr>
          <w:cantSplit/>
          <w:trHeight w:val="2261"/>
        </w:trPr>
        <w:tc>
          <w:tcPr>
            <w:tcW w:w="1701" w:type="dxa"/>
            <w:vAlign w:val="center"/>
            <w:textDirection w:val="lrTb"/>
            <w:noWrap w:val="false"/>
          </w:tcPr>
          <w:p>
            <w:pPr>
              <w:pStyle w:val="743"/>
              <w:jc w:val="center"/>
              <w:keepLines w:val="0"/>
              <w:keepNext w:val="0"/>
              <w:pageBreakBefore w:val="0"/>
              <w:spacing w:line="720" w:lineRule="exact"/>
              <w:widowControl w:val="off"/>
              <w:rPr>
                <w:rFonts w:hint="eastAsia" w:ascii="仿宋" w:hAnsi="仿宋" w:eastAsia="仿宋"/>
                <w:sz w:val="28"/>
                <w:szCs w:val="28"/>
                <w:lang w:val="en-US" w:eastAsia="zh-CN" w:bidi="ar-SA"/>
              </w:rPr>
              <w:outlineLvl w:val="9"/>
            </w:pPr>
            <w:r>
              <w:rPr>
                <w:rFonts w:hint="eastAsia" w:ascii="仿宋" w:hAnsi="仿宋" w:eastAsia="仿宋"/>
                <w:sz w:val="28"/>
                <w:szCs w:val="28"/>
                <w:lang w:val="en-US" w:eastAsia="zh-CN" w:bidi="ar-SA"/>
              </w:rPr>
              <w:t xml:space="preserve">投标报价</w:t>
            </w:r>
            <w:r>
              <w:rPr>
                <w:rFonts w:hint="eastAsia" w:ascii="仿宋" w:hAnsi="仿宋" w:eastAsia="仿宋"/>
                <w:sz w:val="28"/>
                <w:szCs w:val="28"/>
                <w:lang w:val="en-US" w:eastAsia="zh-CN" w:bidi="ar-SA"/>
              </w:rPr>
            </w:r>
            <w:r/>
          </w:p>
          <w:p>
            <w:pPr>
              <w:pStyle w:val="743"/>
              <w:jc w:val="center"/>
              <w:keepLines w:val="0"/>
              <w:keepNext w:val="0"/>
              <w:pageBreakBefore w:val="0"/>
              <w:spacing w:line="720" w:lineRule="exact"/>
              <w:widowControl w:val="off"/>
              <w:rPr>
                <w:rFonts w:hint="eastAsia" w:ascii="仿宋" w:hAnsi="仿宋" w:eastAsia="仿宋"/>
                <w:sz w:val="28"/>
                <w:szCs w:val="28"/>
                <w:lang w:val="en-US" w:eastAsia="zh-CN" w:bidi="ar-SA"/>
              </w:rPr>
              <w:outlineLvl w:val="9"/>
            </w:pPr>
            <w:r>
              <w:rPr>
                <w:rFonts w:hint="eastAsia" w:ascii="仿宋" w:hAnsi="仿宋" w:eastAsia="仿宋"/>
                <w:sz w:val="28"/>
                <w:szCs w:val="28"/>
                <w:lang w:val="en-US" w:eastAsia="zh-CN" w:bidi="ar-SA"/>
              </w:rPr>
              <w:t xml:space="preserve">总计</w:t>
            </w:r>
            <w:r>
              <w:rPr>
                <w:rFonts w:hint="eastAsia" w:ascii="仿宋" w:hAnsi="仿宋" w:eastAsia="仿宋"/>
                <w:sz w:val="28"/>
                <w:szCs w:val="28"/>
                <w:lang w:val="en-US" w:eastAsia="zh-CN" w:bidi="ar-SA"/>
              </w:rPr>
            </w:r>
            <w:r/>
          </w:p>
        </w:tc>
        <w:tc>
          <w:tcPr>
            <w:tcW w:w="6759" w:type="dxa"/>
            <w:vAlign w:val="center"/>
            <w:textDirection w:val="lrTb"/>
            <w:noWrap w:val="false"/>
          </w:tcPr>
          <w:p>
            <w:pPr>
              <w:pStyle w:val="743"/>
              <w:jc w:val="both"/>
              <w:keepLines w:val="0"/>
              <w:keepNext w:val="0"/>
              <w:pageBreakBefore w:val="0"/>
              <w:spacing w:line="720" w:lineRule="exact"/>
              <w:widowControl w:val="off"/>
              <w:rPr>
                <w:rFonts w:hint="eastAsia" w:ascii="仿宋" w:hAnsi="仿宋" w:eastAsia="仿宋"/>
                <w:sz w:val="28"/>
                <w:szCs w:val="28"/>
                <w:u w:val="single"/>
                <w:lang w:val="en-US" w:eastAsia="zh-CN" w:bidi="ar-SA"/>
              </w:rPr>
              <w:outlineLvl w:val="9"/>
            </w:pPr>
            <w:r>
              <w:rPr>
                <w:rFonts w:hint="eastAsia" w:ascii="仿宋" w:hAnsi="仿宋" w:eastAsia="仿宋"/>
                <w:sz w:val="28"/>
                <w:szCs w:val="28"/>
                <w:lang w:val="en-US" w:eastAsia="zh-CN" w:bidi="ar-SA"/>
              </w:rPr>
              <w:t xml:space="preserve">（小写）</w:t>
            </w:r>
            <w:r>
              <w:rPr>
                <w:rFonts w:hint="eastAsia" w:ascii="宋体" w:hAnsi="宋体" w:eastAsia="仿宋"/>
                <w:sz w:val="28"/>
                <w:szCs w:val="28"/>
                <w:lang w:val="en-US" w:eastAsia="zh-CN" w:bidi="ar-SA"/>
              </w:rPr>
              <w:t xml:space="preserve">¥</w:t>
            </w:r>
            <w:r>
              <w:rPr>
                <w:rFonts w:hint="eastAsia" w:ascii="仿宋" w:hAnsi="仿宋" w:eastAsia="仿宋"/>
                <w:sz w:val="28"/>
                <w:szCs w:val="28"/>
                <w:lang w:val="en-US" w:eastAsia="zh-CN" w:bidi="ar-SA"/>
              </w:rPr>
              <w:t xml:space="preserve"> </w:t>
            </w:r>
            <w:r>
              <w:rPr>
                <w:rFonts w:hint="eastAsia" w:ascii="仿宋" w:hAnsi="仿宋" w:eastAsia="仿宋"/>
                <w:sz w:val="28"/>
                <w:szCs w:val="28"/>
                <w:u w:val="single"/>
                <w:lang w:val="en-US" w:eastAsia="zh-CN" w:bidi="ar-SA"/>
              </w:rPr>
              <w:t xml:space="preserve">                                  </w:t>
            </w:r>
            <w:r>
              <w:rPr>
                <w:rFonts w:hint="eastAsia" w:ascii="仿宋" w:hAnsi="仿宋" w:eastAsia="仿宋"/>
                <w:sz w:val="28"/>
                <w:szCs w:val="28"/>
                <w:u w:val="single"/>
                <w:lang w:val="en-US" w:eastAsia="zh-CN" w:bidi="ar-SA"/>
              </w:rPr>
            </w:r>
            <w:r/>
          </w:p>
          <w:p>
            <w:pPr>
              <w:pStyle w:val="743"/>
              <w:jc w:val="both"/>
              <w:keepLines w:val="0"/>
              <w:keepNext w:val="0"/>
              <w:pageBreakBefore w:val="0"/>
              <w:spacing w:line="720" w:lineRule="exact"/>
              <w:widowControl w:val="off"/>
              <w:rPr>
                <w:rFonts w:hint="eastAsia" w:ascii="仿宋" w:hAnsi="仿宋" w:eastAsia="仿宋"/>
                <w:sz w:val="28"/>
                <w:szCs w:val="28"/>
                <w:lang w:val="en-US" w:eastAsia="zh-CN" w:bidi="ar-SA"/>
              </w:rPr>
              <w:outlineLvl w:val="9"/>
            </w:pPr>
            <w:r>
              <w:rPr>
                <w:rFonts w:hint="eastAsia" w:ascii="仿宋" w:hAnsi="仿宋" w:eastAsia="仿宋"/>
                <w:sz w:val="28"/>
                <w:szCs w:val="28"/>
                <w:lang w:val="en-US" w:eastAsia="zh-CN" w:bidi="ar-SA"/>
              </w:rPr>
              <w:t xml:space="preserve">（大写）人民币</w:t>
            </w:r>
            <w:r>
              <w:rPr>
                <w:rFonts w:hint="eastAsia" w:ascii="仿宋" w:hAnsi="仿宋" w:eastAsia="仿宋"/>
                <w:sz w:val="28"/>
                <w:szCs w:val="28"/>
                <w:u w:val="single"/>
                <w:lang w:val="en-US" w:eastAsia="zh-CN" w:bidi="ar-SA"/>
              </w:rPr>
              <w:t xml:space="preserve">  </w:t>
            </w:r>
            <w:r>
              <w:rPr>
                <w:rFonts w:hint="eastAsia" w:ascii="仿宋" w:hAnsi="仿宋" w:eastAsia="仿宋"/>
                <w:sz w:val="28"/>
                <w:szCs w:val="28"/>
                <w:lang w:val="en-US" w:eastAsia="zh-CN" w:bidi="ar-SA"/>
              </w:rPr>
              <w:t xml:space="preserve">佰</w:t>
            </w:r>
            <w:r>
              <w:rPr>
                <w:rFonts w:hint="eastAsia" w:ascii="仿宋" w:hAnsi="仿宋" w:eastAsia="仿宋"/>
                <w:sz w:val="28"/>
                <w:szCs w:val="28"/>
                <w:u w:val="single"/>
                <w:lang w:val="en-US" w:eastAsia="zh-CN" w:bidi="ar-SA"/>
              </w:rPr>
              <w:t xml:space="preserve">  </w:t>
            </w:r>
            <w:r>
              <w:rPr>
                <w:rFonts w:hint="eastAsia" w:ascii="仿宋" w:hAnsi="仿宋" w:eastAsia="仿宋"/>
                <w:sz w:val="28"/>
                <w:szCs w:val="28"/>
                <w:lang w:val="en-US" w:eastAsia="zh-CN" w:bidi="ar-SA"/>
              </w:rPr>
              <w:t xml:space="preserve">拾</w:t>
            </w:r>
            <w:r>
              <w:rPr>
                <w:rFonts w:hint="eastAsia" w:ascii="仿宋" w:hAnsi="仿宋" w:eastAsia="仿宋"/>
                <w:sz w:val="28"/>
                <w:szCs w:val="28"/>
                <w:u w:val="single"/>
                <w:lang w:val="en-US" w:eastAsia="zh-CN" w:bidi="ar-SA"/>
              </w:rPr>
              <w:t xml:space="preserve">  </w:t>
            </w:r>
            <w:r>
              <w:rPr>
                <w:rFonts w:hint="eastAsia" w:ascii="仿宋" w:hAnsi="仿宋" w:eastAsia="仿宋"/>
                <w:sz w:val="28"/>
                <w:szCs w:val="28"/>
                <w:lang w:val="en-US" w:eastAsia="zh-CN" w:bidi="ar-SA"/>
              </w:rPr>
              <w:t xml:space="preserve">万</w:t>
            </w:r>
            <w:r>
              <w:rPr>
                <w:rFonts w:hint="eastAsia" w:ascii="仿宋" w:hAnsi="仿宋" w:eastAsia="仿宋"/>
                <w:sz w:val="28"/>
                <w:szCs w:val="28"/>
                <w:u w:val="single"/>
                <w:lang w:val="en-US" w:eastAsia="zh-CN" w:bidi="ar-SA"/>
              </w:rPr>
              <w:t xml:space="preserve">  </w:t>
            </w:r>
            <w:r>
              <w:rPr>
                <w:rFonts w:hint="eastAsia" w:ascii="仿宋" w:hAnsi="仿宋" w:eastAsia="仿宋"/>
                <w:sz w:val="28"/>
                <w:szCs w:val="28"/>
                <w:lang w:val="en-US" w:eastAsia="zh-CN" w:bidi="ar-SA"/>
              </w:rPr>
              <w:t xml:space="preserve">仟</w:t>
            </w:r>
            <w:r>
              <w:rPr>
                <w:rFonts w:hint="eastAsia" w:ascii="仿宋" w:hAnsi="仿宋" w:eastAsia="仿宋"/>
                <w:sz w:val="28"/>
                <w:szCs w:val="28"/>
                <w:u w:val="single"/>
                <w:lang w:val="en-US" w:eastAsia="zh-CN" w:bidi="ar-SA"/>
              </w:rPr>
              <w:t xml:space="preserve">  </w:t>
            </w:r>
            <w:r>
              <w:rPr>
                <w:rFonts w:hint="eastAsia" w:ascii="仿宋" w:hAnsi="仿宋" w:eastAsia="仿宋"/>
                <w:sz w:val="28"/>
                <w:szCs w:val="28"/>
                <w:lang w:val="en-US" w:eastAsia="zh-CN" w:bidi="ar-SA"/>
              </w:rPr>
              <w:t xml:space="preserve">佰</w:t>
            </w:r>
            <w:r>
              <w:rPr>
                <w:rFonts w:hint="eastAsia" w:ascii="仿宋" w:hAnsi="仿宋" w:eastAsia="仿宋"/>
                <w:sz w:val="28"/>
                <w:szCs w:val="28"/>
                <w:u w:val="single"/>
                <w:lang w:val="en-US" w:eastAsia="zh-CN" w:bidi="ar-SA"/>
              </w:rPr>
              <w:t xml:space="preserve">  </w:t>
            </w:r>
            <w:r>
              <w:rPr>
                <w:rFonts w:hint="eastAsia" w:ascii="仿宋" w:hAnsi="仿宋" w:eastAsia="仿宋"/>
                <w:sz w:val="28"/>
                <w:szCs w:val="28"/>
                <w:lang w:val="en-US" w:eastAsia="zh-CN" w:bidi="ar-SA"/>
              </w:rPr>
              <w:t xml:space="preserve">拾</w:t>
            </w:r>
            <w:r>
              <w:rPr>
                <w:rFonts w:hint="eastAsia" w:ascii="仿宋" w:hAnsi="仿宋" w:eastAsia="仿宋"/>
                <w:sz w:val="28"/>
                <w:szCs w:val="28"/>
                <w:u w:val="single"/>
                <w:lang w:val="en-US" w:eastAsia="zh-CN" w:bidi="ar-SA"/>
              </w:rPr>
              <w:t xml:space="preserve">  </w:t>
            </w:r>
            <w:r>
              <w:rPr>
                <w:rFonts w:hint="eastAsia" w:ascii="仿宋" w:hAnsi="仿宋" w:eastAsia="仿宋"/>
                <w:sz w:val="28"/>
                <w:szCs w:val="28"/>
                <w:lang w:val="en-US" w:eastAsia="zh-CN" w:bidi="ar-SA"/>
              </w:rPr>
              <w:t xml:space="preserve">元整</w:t>
            </w:r>
            <w:r>
              <w:rPr>
                <w:rFonts w:hint="eastAsia" w:ascii="仿宋" w:hAnsi="仿宋" w:eastAsia="仿宋"/>
                <w:sz w:val="28"/>
                <w:szCs w:val="28"/>
                <w:lang w:val="en-US" w:eastAsia="zh-CN" w:bidi="ar-SA"/>
              </w:rPr>
            </w:r>
            <w:r/>
          </w:p>
        </w:tc>
      </w:tr>
      <w:tr>
        <w:trPr>
          <w:cantSplit/>
          <w:trHeight w:val="1273"/>
        </w:trPr>
        <w:tc>
          <w:tcPr>
            <w:tcW w:w="1701" w:type="dxa"/>
            <w:vAlign w:val="center"/>
            <w:textDirection w:val="lrTb"/>
            <w:noWrap w:val="false"/>
          </w:tcPr>
          <w:p>
            <w:pPr>
              <w:pStyle w:val="743"/>
              <w:ind w:firstLine="140"/>
              <w:jc w:val="both"/>
              <w:keepLines w:val="0"/>
              <w:keepNext w:val="0"/>
              <w:pageBreakBefore w:val="0"/>
              <w:widowControl w:val="off"/>
              <w:rPr>
                <w:rFonts w:hint="eastAsia" w:ascii="仿宋" w:hAnsi="仿宋" w:eastAsia="仿宋"/>
                <w:sz w:val="28"/>
                <w:szCs w:val="28"/>
                <w:lang w:val="en-US" w:eastAsia="zh-CN" w:bidi="ar-SA"/>
              </w:rPr>
              <w:outlineLvl w:val="9"/>
            </w:pPr>
            <w:r>
              <w:rPr>
                <w:rFonts w:hint="eastAsia" w:ascii="仿宋" w:hAnsi="仿宋" w:eastAsia="仿宋"/>
                <w:sz w:val="28"/>
                <w:szCs w:val="28"/>
                <w:lang w:val="en-US" w:eastAsia="zh-CN" w:bidi="ar-SA"/>
              </w:rPr>
              <w:t xml:space="preserve">核心品牌</w:t>
            </w:r>
            <w:r>
              <w:rPr>
                <w:rFonts w:hint="eastAsia" w:ascii="仿宋" w:hAnsi="仿宋" w:eastAsia="仿宋"/>
                <w:sz w:val="28"/>
                <w:szCs w:val="28"/>
                <w:lang w:val="en-US" w:eastAsia="zh-CN" w:bidi="ar-SA"/>
              </w:rPr>
            </w:r>
            <w:r/>
          </w:p>
        </w:tc>
        <w:tc>
          <w:tcPr>
            <w:tcW w:w="6759" w:type="dxa"/>
            <w:vAlign w:val="center"/>
            <w:textDirection w:val="lrTb"/>
            <w:noWrap w:val="false"/>
          </w:tcPr>
          <w:p>
            <w:pPr>
              <w:pStyle w:val="743"/>
              <w:ind w:firstLine="1540"/>
              <w:jc w:val="both"/>
              <w:keepLines w:val="0"/>
              <w:keepNext w:val="0"/>
              <w:pageBreakBefore w:val="0"/>
              <w:widowControl w:val="off"/>
              <w:rPr>
                <w:rFonts w:hint="eastAsia" w:ascii="仿宋" w:hAnsi="仿宋" w:eastAsia="仿宋"/>
                <w:sz w:val="28"/>
                <w:szCs w:val="28"/>
                <w:lang w:val="en-US" w:eastAsia="zh-CN" w:bidi="ar-SA"/>
              </w:rPr>
              <w:outlineLvl w:val="9"/>
            </w:pPr>
            <w:r>
              <w:rPr>
                <w:rFonts w:hint="eastAsia" w:ascii="仿宋" w:hAnsi="仿宋" w:eastAsia="仿宋"/>
                <w:sz w:val="28"/>
                <w:szCs w:val="28"/>
                <w:lang w:val="en-US" w:eastAsia="zh-CN" w:bidi="ar-SA"/>
              </w:rPr>
              <w:t xml:space="preserve"> </w:t>
            </w:r>
            <w:r>
              <w:rPr>
                <w:rFonts w:hint="eastAsia" w:ascii="仿宋" w:hAnsi="仿宋" w:eastAsia="仿宋"/>
                <w:sz w:val="28"/>
                <w:szCs w:val="28"/>
                <w:lang w:val="en-US" w:eastAsia="zh-CN" w:bidi="ar-SA"/>
              </w:rPr>
            </w:r>
            <w:r/>
          </w:p>
        </w:tc>
      </w:tr>
    </w:tbl>
    <w:p>
      <w:pPr>
        <w:pStyle w:val="944"/>
        <w:keepLines w:val="0"/>
        <w:keepNext w:val="0"/>
        <w:pageBreakBefore w:val="0"/>
        <w:rPr>
          <w:rFonts w:hint="eastAsia" w:hAnsi="宋体"/>
          <w:b/>
          <w:sz w:val="32"/>
          <w:szCs w:val="32"/>
        </w:rPr>
        <w:outlineLvl w:val="9"/>
      </w:pPr>
      <w:r/>
      <w:bookmarkStart w:id="36" w:name="_Toc157775468"/>
      <w:r>
        <w:rPr>
          <w:rFonts w:hint="eastAsia" w:hAnsi="宋体"/>
          <w:b/>
          <w:sz w:val="32"/>
          <w:szCs w:val="32"/>
        </w:rPr>
      </w:r>
      <w:r/>
    </w:p>
    <w:p>
      <w:pPr>
        <w:pStyle w:val="944"/>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44"/>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2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序号</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产品名称</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品牌</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规格型号</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44"/>
              <w:jc w:val="center"/>
              <w:keepLines w:val="0"/>
              <w:keepNext w:val="0"/>
              <w:pageBreakBefore w:val="0"/>
              <w:spacing w:line="340" w:lineRule="exact"/>
              <w:widowControl w:val="off"/>
              <w:rPr>
                <w:rFonts w:hint="eastAsia"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lang w:val="en-US" w:eastAsia="zh-CN" w:bidi="ar-SA"/>
              </w:rPr>
              <w:t xml:space="preserve">制造商名称</w:t>
            </w:r>
            <w:r>
              <w:rPr>
                <w:rFonts w:hint="eastAsia"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44"/>
              <w:jc w:val="left"/>
              <w:keepLines w:val="0"/>
              <w:keepNext w:val="0"/>
              <w:pageBreakBefore w:val="0"/>
              <w:spacing w:line="340" w:lineRule="exact"/>
              <w:widowControl w:val="off"/>
              <w:tabs>
                <w:tab w:val="left" w:pos="319" w:leader="none"/>
              </w:tabs>
              <w:rPr>
                <w:rFonts w:hint="eastAsia"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lang w:val="en-US" w:eastAsia="zh-CN" w:bidi="ar-SA"/>
              </w:rPr>
              <w:t xml:space="preserve">产地</w:t>
            </w:r>
            <w:r>
              <w:rPr>
                <w:rFonts w:hint="eastAsia"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交付期</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数量</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分项单价</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分项总价</w:t>
            </w:r>
            <w:r>
              <w:rPr>
                <w:rFonts w:ascii="仿宋" w:hAnsi="仿宋" w:eastAsia="仿宋"/>
                <w:sz w:val="24"/>
                <w:szCs w:val="24"/>
                <w:lang w:val="en-US" w:eastAsia="zh-CN" w:bidi="ar-SA"/>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1</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2</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3</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4</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lang w:val="en-US" w:eastAsia="zh-CN" w:bidi="ar-SA"/>
              </w:rPr>
              <w:t xml:space="preserve">5</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lang w:val="en-US" w:eastAsia="zh-CN" w:bidi="ar-SA"/>
              </w:rPr>
              <w:t xml:space="preserve">6</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lang w:val="en-US" w:eastAsia="zh-CN" w:bidi="ar-SA"/>
              </w:rPr>
              <w:t xml:space="preserve">7</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lang w:val="en-US" w:eastAsia="zh-CN" w:bidi="ar-SA"/>
              </w:rPr>
              <w:t xml:space="preserve">8</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lang w:val="en-US" w:eastAsia="zh-CN" w:bidi="ar-SA"/>
              </w:rPr>
              <w:t xml:space="preserve">9</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44"/>
              <w:jc w:val="center"/>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 </w:t>
            </w:r>
            <w:r>
              <w:rPr>
                <w:rFonts w:ascii="仿宋" w:hAnsi="仿宋" w:eastAsia="仿宋"/>
                <w:sz w:val="24"/>
                <w:szCs w:val="24"/>
                <w:lang w:val="en-US" w:eastAsia="zh-CN" w:bidi="ar-SA"/>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44"/>
              <w:jc w:val="both"/>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lang w:val="en-US" w:eastAsia="zh-CN" w:bidi="ar-SA"/>
              </w:rPr>
              <w:t xml:space="preserve">投标总报价（人民币：元） </w:t>
            </w:r>
            <w:r>
              <w:rPr>
                <w:rFonts w:ascii="仿宋" w:hAnsi="仿宋" w:eastAsia="仿宋"/>
                <w:sz w:val="24"/>
                <w:szCs w:val="24"/>
                <w:lang w:val="en-US" w:eastAsia="zh-CN" w:bidi="ar-SA"/>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44"/>
              <w:jc w:val="left"/>
              <w:keepLines w:val="0"/>
              <w:keepNext w:val="0"/>
              <w:pageBreakBefore w:val="0"/>
              <w:spacing w:line="340" w:lineRule="exact"/>
              <w:widowControl w:val="off"/>
              <w:rPr>
                <w:rFonts w:ascii="仿宋" w:hAnsi="仿宋" w:eastAsia="仿宋"/>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方正魏碑_GBK" w:hAnsi="方正魏碑_GBK" w:eastAsia="方正魏碑_GBK" w:cs="方正魏碑_GBK"/>
                <w:b/>
                <w:bCs/>
                <w:color w:val="000000"/>
                <w:sz w:val="28"/>
                <w:szCs w:val="28"/>
                <w:lang w:val="en-US" w:eastAsia="zh-CN" w:bidi="ar-SA"/>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bidi="ar-SA"/>
              </w:rPr>
              <w:t xml:space="preserve">      </w:t>
            </w:r>
            <w:r>
              <w:rPr>
                <w:rFonts w:hint="eastAsia" w:ascii="方正魏碑_GBK" w:hAnsi="方正魏碑_GBK" w:eastAsia="方正魏碑_GBK" w:cs="方正魏碑_GBK"/>
                <w:b/>
                <w:bCs/>
                <w:color w:val="000000"/>
                <w:sz w:val="28"/>
                <w:szCs w:val="28"/>
                <w:lang w:val="en-US" w:eastAsia="zh-CN" w:bidi="ar-SA"/>
              </w:rPr>
              <w:t xml:space="preserve">%。</w:t>
            </w:r>
            <w:r>
              <w:rPr>
                <w:rFonts w:ascii="仿宋" w:hAnsi="仿宋" w:eastAsia="仿宋"/>
                <w:sz w:val="24"/>
                <w:szCs w:val="24"/>
                <w:lang w:val="en-US" w:eastAsia="zh-CN" w:bidi="ar-SA"/>
              </w:rPr>
            </w:r>
            <w:r/>
          </w:p>
        </w:tc>
      </w:tr>
    </w:tbl>
    <w:p>
      <w:pPr>
        <w:pStyle w:val="944"/>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44"/>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44"/>
        <w:numPr>
          <w:ilvl w:val="0"/>
          <w:numId w:val="7"/>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44"/>
        <w:numPr>
          <w:ilvl w:val="0"/>
          <w:numId w:val="7"/>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944"/>
        <w:numPr>
          <w:ilvl w:val="0"/>
          <w:numId w:val="7"/>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44"/>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t xml:space="preserve">序号</w:t>
            </w: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t xml:space="preserve">项目采购需求中主要技术</w:t>
            </w:r>
            <w:r>
              <w:rPr>
                <w:rFonts w:hint="eastAsia" w:ascii="仿宋" w:hAnsi="仿宋" w:eastAsia="仿宋" w:cs="Arial"/>
                <w:sz w:val="24"/>
                <w:szCs w:val="24"/>
                <w:lang w:val="en-US" w:eastAsia="zh-CN" w:bidi="ar-SA"/>
              </w:rPr>
            </w:r>
            <w:r/>
          </w:p>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t xml:space="preserve">条款描述</w:t>
            </w: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t xml:space="preserve">所投产品规格、型号及相应技术参数描述</w:t>
            </w: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43"/>
              <w:jc w:val="both"/>
              <w:keepLines w:val="0"/>
              <w:keepNext w:val="0"/>
              <w:pageBreakBefore w:val="0"/>
              <w:widowControl w:val="off"/>
              <w:rPr>
                <w:rFonts w:hint="eastAsia" w:ascii="仿宋" w:hAnsi="仿宋" w:eastAsia="仿宋" w:cs="Arial"/>
                <w:sz w:val="24"/>
                <w:szCs w:val="24"/>
                <w:lang w:val="en-US" w:eastAsia="zh-CN" w:bidi="ar-SA"/>
              </w:rPr>
              <w:outlineLvl w:val="9"/>
            </w:pPr>
            <w:r>
              <w:rPr>
                <w:rFonts w:ascii="仿宋" w:hAnsi="仿宋" w:eastAsia="仿宋" w:cs="Arial"/>
                <w:sz w:val="24"/>
                <w:szCs w:val="24"/>
                <w:lang w:val="en-US" w:eastAsia="zh-CN" w:bidi="ar-SA"/>
              </w:rPr>
              <w:t xml:space="preserve">偏离</w:t>
            </w:r>
            <w:r>
              <w:rPr>
                <w:rFonts w:hint="eastAsia" w:ascii="仿宋" w:hAnsi="仿宋" w:eastAsia="仿宋" w:cs="Arial"/>
                <w:sz w:val="24"/>
                <w:szCs w:val="24"/>
                <w:lang w:val="en-US" w:eastAsia="zh-CN" w:bidi="ar-SA"/>
              </w:rPr>
              <w:t xml:space="preserve">情况</w:t>
            </w: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t xml:space="preserve">备注</w:t>
            </w:r>
            <w:r>
              <w:rPr>
                <w:rFonts w:hint="eastAsia" w:ascii="仿宋" w:hAnsi="仿宋" w:eastAsia="仿宋" w:cs="Arial"/>
                <w:sz w:val="24"/>
                <w:szCs w:val="24"/>
                <w:lang w:val="en-US" w:eastAsia="zh-CN" w:bidi="ar-SA"/>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743"/>
              <w:jc w:val="center"/>
              <w:keepLines w:val="0"/>
              <w:keepNext w:val="0"/>
              <w:pageBreakBefore w:val="0"/>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743"/>
              <w:jc w:val="center"/>
              <w:keepLines w:val="0"/>
              <w:keepNext w:val="0"/>
              <w:pageBreakBefore w:val="0"/>
              <w:spacing w:line="360" w:lineRule="auto"/>
              <w:widowControl w:val="off"/>
              <w:rPr>
                <w:rFonts w:hint="eastAsia" w:ascii="仿宋" w:hAnsi="仿宋" w:eastAsia="仿宋" w:cs="Arial"/>
                <w:sz w:val="24"/>
                <w:szCs w:val="24"/>
                <w:lang w:val="en-US" w:eastAsia="zh-CN" w:bidi="ar-SA"/>
              </w:rPr>
              <w:outlineLvl w:val="9"/>
            </w:pPr>
            <w:r>
              <w:rPr>
                <w:rFonts w:hint="eastAsia" w:ascii="仿宋" w:hAnsi="仿宋" w:eastAsia="仿宋" w:cs="Arial"/>
                <w:sz w:val="24"/>
                <w:szCs w:val="24"/>
                <w:lang w:val="en-US" w:eastAsia="zh-CN" w:bidi="ar-SA"/>
              </w:rPr>
            </w:r>
            <w:r/>
          </w:p>
        </w:tc>
      </w:tr>
    </w:tbl>
    <w:p>
      <w:pPr>
        <w:pStyle w:val="743"/>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743"/>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44"/>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36"/>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44"/>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74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743"/>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743"/>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743"/>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74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743"/>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74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743"/>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7"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743"/>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（投标人根据第三章的要求提供相关材料）</w:t>
      </w:r>
      <w:r>
        <w:rPr>
          <w:rFonts w:hint="eastAsia" w:ascii="宋体" w:hAnsi="宋体"/>
          <w:b/>
          <w:sz w:val="36"/>
        </w:rPr>
      </w:r>
      <w:r/>
    </w:p>
    <w:p>
      <w:pPr>
        <w:pStyle w:val="743"/>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743"/>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743"/>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743"/>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74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74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743"/>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743"/>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743"/>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743"/>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743"/>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74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743"/>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74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95"/>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74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743"/>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743"/>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743"/>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743"/>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74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74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74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74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74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74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74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743"/>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74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743"/>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743"/>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743"/>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743"/>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743"/>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743"/>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743"/>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743"/>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743"/>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26"/>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743"/>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74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74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74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743"/>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743"/>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743"/>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74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743"/>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743"/>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743"/>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743"/>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743"/>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926"/>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2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92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2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26"/>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2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2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74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74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2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2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2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26"/>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743"/>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26"/>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2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2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2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2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26"/>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743"/>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743"/>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43"/>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26"/>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26"/>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26"/>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2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2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2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2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2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26"/>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2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2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2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2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2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2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rPr>
        <w:rStyle w:val="963"/>
      </w:rPr>
      <w:framePr w:wrap="around" w:vAnchor="text" w:hAnchor="margin" w:xAlign="center" w:y="1"/>
    </w:pPr>
    <w:r>
      <w:fldChar w:fldCharType="begin"/>
    </w:r>
    <w:r>
      <w:rPr>
        <w:rStyle w:val="963"/>
      </w:rPr>
      <w:instrText xml:space="preserve">PAGE  </w:instrText>
    </w:r>
    <w:r>
      <w:fldChar w:fldCharType="separate"/>
    </w:r>
    <w:r>
      <w:fldChar w:fldCharType="end"/>
    </w:r>
    <w:r>
      <w:rPr>
        <w:rStyle w:val="963"/>
      </w:rPr>
    </w:r>
    <w:r/>
  </w:p>
  <w:p>
    <w:pPr>
      <w:pStyle w:val="94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43"/>
                          </w:pPr>
                          <w:r/>
                          <w:r/>
                        </w:p>
                        <w:p>
                          <w:pPr>
                            <w:pStyle w:val="74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43"/>
                    </w:pPr>
                    <w:r/>
                    <w:r/>
                  </w:p>
                  <w:p>
                    <w:pPr>
                      <w:pStyle w:val="74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743"/>
      </w:pPr>
      <w:rPr>
        <w:rFonts w:hint="eastAsia"/>
      </w:rPr>
    </w:lvl>
    <w:lvl w:ilvl="1">
      <w:start w:val="1"/>
      <w:numFmt w:val="bullet"/>
      <w:isLgl w:val="false"/>
      <w:suff w:val="tab"/>
      <w:lvlText w:val="o"/>
      <w:lvlJc w:val="left"/>
      <w:pPr>
        <w:pStyle w:val="743"/>
        <w:ind w:left="1440" w:hanging="360"/>
      </w:pPr>
      <w:rPr>
        <w:rFonts w:ascii="Courier New" w:hAnsi="Courier New" w:eastAsia="Courier New" w:cs="Courier New"/>
      </w:rPr>
    </w:lvl>
    <w:lvl w:ilvl="2">
      <w:start w:val="1"/>
      <w:numFmt w:val="bullet"/>
      <w:isLgl w:val="false"/>
      <w:suff w:val="tab"/>
      <w:lvlText w:val="§"/>
      <w:lvlJc w:val="left"/>
      <w:pPr>
        <w:pStyle w:val="743"/>
        <w:ind w:left="2160" w:hanging="360"/>
      </w:pPr>
      <w:rPr>
        <w:rFonts w:ascii="Wingdings" w:hAnsi="Wingdings" w:eastAsia="Wingdings" w:cs="Wingdings"/>
      </w:rPr>
    </w:lvl>
    <w:lvl w:ilvl="3">
      <w:start w:val="1"/>
      <w:numFmt w:val="bullet"/>
      <w:isLgl w:val="false"/>
      <w:suff w:val="tab"/>
      <w:lvlText w:val="·"/>
      <w:lvlJc w:val="left"/>
      <w:pPr>
        <w:pStyle w:val="743"/>
        <w:ind w:left="2880" w:hanging="360"/>
      </w:pPr>
      <w:rPr>
        <w:rFonts w:ascii="Symbol" w:hAnsi="Symbol" w:eastAsia="Symbol" w:cs="Symbol"/>
      </w:rPr>
    </w:lvl>
    <w:lvl w:ilvl="4">
      <w:start w:val="1"/>
      <w:numFmt w:val="bullet"/>
      <w:isLgl w:val="false"/>
      <w:suff w:val="tab"/>
      <w:lvlText w:val="o"/>
      <w:lvlJc w:val="left"/>
      <w:pPr>
        <w:pStyle w:val="743"/>
        <w:ind w:left="3600" w:hanging="360"/>
      </w:pPr>
      <w:rPr>
        <w:rFonts w:ascii="Courier New" w:hAnsi="Courier New" w:eastAsia="Courier New" w:cs="Courier New"/>
      </w:rPr>
    </w:lvl>
    <w:lvl w:ilvl="5">
      <w:start w:val="1"/>
      <w:numFmt w:val="bullet"/>
      <w:isLgl w:val="false"/>
      <w:suff w:val="tab"/>
      <w:lvlText w:val="§"/>
      <w:lvlJc w:val="left"/>
      <w:pPr>
        <w:pStyle w:val="743"/>
        <w:ind w:left="4320" w:hanging="360"/>
      </w:pPr>
      <w:rPr>
        <w:rFonts w:ascii="Wingdings" w:hAnsi="Wingdings" w:eastAsia="Wingdings" w:cs="Wingdings"/>
      </w:rPr>
    </w:lvl>
    <w:lvl w:ilvl="6">
      <w:start w:val="1"/>
      <w:numFmt w:val="bullet"/>
      <w:isLgl w:val="false"/>
      <w:suff w:val="tab"/>
      <w:lvlText w:val="·"/>
      <w:lvlJc w:val="left"/>
      <w:pPr>
        <w:pStyle w:val="743"/>
        <w:ind w:left="5040" w:hanging="360"/>
      </w:pPr>
      <w:rPr>
        <w:rFonts w:ascii="Symbol" w:hAnsi="Symbol" w:eastAsia="Symbol" w:cs="Symbol"/>
      </w:rPr>
    </w:lvl>
    <w:lvl w:ilvl="7">
      <w:start w:val="1"/>
      <w:numFmt w:val="bullet"/>
      <w:isLgl w:val="false"/>
      <w:suff w:val="tab"/>
      <w:lvlText w:val="o"/>
      <w:lvlJc w:val="left"/>
      <w:pPr>
        <w:pStyle w:val="743"/>
        <w:ind w:left="5760" w:hanging="360"/>
      </w:pPr>
      <w:rPr>
        <w:rFonts w:ascii="Courier New" w:hAnsi="Courier New" w:eastAsia="Courier New" w:cs="Courier New"/>
      </w:rPr>
    </w:lvl>
    <w:lvl w:ilvl="8">
      <w:start w:val="1"/>
      <w:numFmt w:val="bullet"/>
      <w:isLgl w:val="false"/>
      <w:suff w:val="tab"/>
      <w:lvlText w:val="§"/>
      <w:lvlJc w:val="left"/>
      <w:pPr>
        <w:pStyle w:val="743"/>
        <w:ind w:left="6480" w:hanging="360"/>
      </w:pPr>
      <w:rPr>
        <w:rFonts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743"/>
      </w:pPr>
    </w:lvl>
    <w:lvl w:ilvl="1">
      <w:start w:val="1"/>
      <w:numFmt w:val="bullet"/>
      <w:isLgl w:val="false"/>
      <w:suff w:val="tab"/>
      <w:lvlText w:val="o"/>
      <w:lvlJc w:val="left"/>
      <w:pPr>
        <w:pStyle w:val="743"/>
        <w:ind w:left="1440" w:hanging="360"/>
      </w:pPr>
      <w:rPr>
        <w:rFonts w:ascii="Courier New" w:hAnsi="Courier New" w:eastAsia="Courier New" w:cs="Courier New"/>
      </w:rPr>
    </w:lvl>
    <w:lvl w:ilvl="2">
      <w:start w:val="1"/>
      <w:numFmt w:val="bullet"/>
      <w:isLgl w:val="false"/>
      <w:suff w:val="tab"/>
      <w:lvlText w:val="§"/>
      <w:lvlJc w:val="left"/>
      <w:pPr>
        <w:pStyle w:val="743"/>
        <w:ind w:left="2160" w:hanging="360"/>
      </w:pPr>
      <w:rPr>
        <w:rFonts w:ascii="Wingdings" w:hAnsi="Wingdings" w:eastAsia="Wingdings" w:cs="Wingdings"/>
      </w:rPr>
    </w:lvl>
    <w:lvl w:ilvl="3">
      <w:start w:val="1"/>
      <w:numFmt w:val="bullet"/>
      <w:isLgl w:val="false"/>
      <w:suff w:val="tab"/>
      <w:lvlText w:val="·"/>
      <w:lvlJc w:val="left"/>
      <w:pPr>
        <w:pStyle w:val="743"/>
        <w:ind w:left="2880" w:hanging="360"/>
      </w:pPr>
      <w:rPr>
        <w:rFonts w:ascii="Symbol" w:hAnsi="Symbol" w:eastAsia="Symbol" w:cs="Symbol"/>
      </w:rPr>
    </w:lvl>
    <w:lvl w:ilvl="4">
      <w:start w:val="1"/>
      <w:numFmt w:val="bullet"/>
      <w:isLgl w:val="false"/>
      <w:suff w:val="tab"/>
      <w:lvlText w:val="o"/>
      <w:lvlJc w:val="left"/>
      <w:pPr>
        <w:pStyle w:val="743"/>
        <w:ind w:left="3600" w:hanging="360"/>
      </w:pPr>
      <w:rPr>
        <w:rFonts w:ascii="Courier New" w:hAnsi="Courier New" w:eastAsia="Courier New" w:cs="Courier New"/>
      </w:rPr>
    </w:lvl>
    <w:lvl w:ilvl="5">
      <w:start w:val="1"/>
      <w:numFmt w:val="bullet"/>
      <w:isLgl w:val="false"/>
      <w:suff w:val="tab"/>
      <w:lvlText w:val="§"/>
      <w:lvlJc w:val="left"/>
      <w:pPr>
        <w:pStyle w:val="743"/>
        <w:ind w:left="4320" w:hanging="360"/>
      </w:pPr>
      <w:rPr>
        <w:rFonts w:ascii="Wingdings" w:hAnsi="Wingdings" w:eastAsia="Wingdings" w:cs="Wingdings"/>
      </w:rPr>
    </w:lvl>
    <w:lvl w:ilvl="6">
      <w:start w:val="1"/>
      <w:numFmt w:val="bullet"/>
      <w:isLgl w:val="false"/>
      <w:suff w:val="tab"/>
      <w:lvlText w:val="·"/>
      <w:lvlJc w:val="left"/>
      <w:pPr>
        <w:pStyle w:val="743"/>
        <w:ind w:left="5040" w:hanging="360"/>
      </w:pPr>
      <w:rPr>
        <w:rFonts w:ascii="Symbol" w:hAnsi="Symbol" w:eastAsia="Symbol" w:cs="Symbol"/>
      </w:rPr>
    </w:lvl>
    <w:lvl w:ilvl="7">
      <w:start w:val="1"/>
      <w:numFmt w:val="bullet"/>
      <w:isLgl w:val="false"/>
      <w:suff w:val="tab"/>
      <w:lvlText w:val="o"/>
      <w:lvlJc w:val="left"/>
      <w:pPr>
        <w:pStyle w:val="743"/>
        <w:ind w:left="5760" w:hanging="360"/>
      </w:pPr>
      <w:rPr>
        <w:rFonts w:ascii="Courier New" w:hAnsi="Courier New" w:eastAsia="Courier New" w:cs="Courier New"/>
      </w:rPr>
    </w:lvl>
    <w:lvl w:ilvl="8">
      <w:start w:val="1"/>
      <w:numFmt w:val="bullet"/>
      <w:isLgl w:val="false"/>
      <w:suff w:val="tab"/>
      <w:lvlText w:val="§"/>
      <w:lvlJc w:val="left"/>
      <w:pPr>
        <w:pStyle w:val="743"/>
        <w:ind w:left="6480" w:hanging="360"/>
      </w:pPr>
      <w:rPr>
        <w:rFonts w:ascii="Wingdings" w:hAnsi="Wingdings" w:eastAsia="Wingdings" w:cs="Wingdings"/>
      </w:rPr>
    </w:lvl>
  </w:abstractNum>
  <w:abstractNum w:abstractNumId="2">
    <w:multiLevelType w:val="hybridMultilevel"/>
    <w:lvl w:ilvl="0">
      <w:start w:val="1"/>
      <w:numFmt w:val="chineseCountingThousand"/>
      <w:pStyle w:val="996"/>
      <w:isLgl w:val="false"/>
      <w:suff w:val="tab"/>
      <w:lvlText w:val="%1、"/>
      <w:lvlJc w:val="left"/>
      <w:pPr>
        <w:pStyle w:val="743"/>
        <w:ind w:left="420" w:hanging="420"/>
        <w:tabs>
          <w:tab w:val="num" w:pos="420" w:leader="none"/>
        </w:tabs>
      </w:pPr>
      <w:rPr>
        <w:rFonts w:hint="eastAsia"/>
        <w:b/>
        <w:i w:val="0"/>
      </w:rPr>
    </w:lvl>
    <w:lvl w:ilvl="1">
      <w:start w:val="1"/>
      <w:numFmt w:val="lowerLetter"/>
      <w:isLgl w:val="false"/>
      <w:suff w:val="tab"/>
      <w:lvlText w:val="%2)"/>
      <w:lvlJc w:val="left"/>
      <w:pPr>
        <w:pStyle w:val="743"/>
        <w:ind w:left="840" w:hanging="420"/>
        <w:tabs>
          <w:tab w:val="num" w:pos="840" w:leader="none"/>
        </w:tabs>
      </w:pPr>
    </w:lvl>
    <w:lvl w:ilvl="2">
      <w:start w:val="1"/>
      <w:numFmt w:val="lowerRoman"/>
      <w:isLgl w:val="false"/>
      <w:suff w:val="tab"/>
      <w:lvlText w:val="%3."/>
      <w:lvlJc w:val="right"/>
      <w:pPr>
        <w:pStyle w:val="743"/>
        <w:ind w:left="1260" w:hanging="420"/>
        <w:tabs>
          <w:tab w:val="num" w:pos="1260" w:leader="none"/>
        </w:tabs>
      </w:pPr>
    </w:lvl>
    <w:lvl w:ilvl="3">
      <w:start w:val="1"/>
      <w:numFmt w:val="decimal"/>
      <w:isLgl w:val="false"/>
      <w:suff w:val="tab"/>
      <w:lvlText w:val="%4."/>
      <w:lvlJc w:val="left"/>
      <w:pPr>
        <w:pStyle w:val="743"/>
        <w:ind w:left="1680" w:hanging="420"/>
        <w:tabs>
          <w:tab w:val="num" w:pos="1680" w:leader="none"/>
        </w:tabs>
      </w:pPr>
    </w:lvl>
    <w:lvl w:ilvl="4">
      <w:start w:val="1"/>
      <w:numFmt w:val="lowerLetter"/>
      <w:isLgl w:val="false"/>
      <w:suff w:val="tab"/>
      <w:lvlText w:val="%5)"/>
      <w:lvlJc w:val="left"/>
      <w:pPr>
        <w:pStyle w:val="743"/>
        <w:ind w:left="2100" w:hanging="420"/>
        <w:tabs>
          <w:tab w:val="num" w:pos="2100" w:leader="none"/>
        </w:tabs>
      </w:pPr>
    </w:lvl>
    <w:lvl w:ilvl="5">
      <w:start w:val="1"/>
      <w:numFmt w:val="lowerRoman"/>
      <w:isLgl w:val="false"/>
      <w:suff w:val="tab"/>
      <w:lvlText w:val="%6."/>
      <w:lvlJc w:val="right"/>
      <w:pPr>
        <w:pStyle w:val="743"/>
        <w:ind w:left="2520" w:hanging="420"/>
        <w:tabs>
          <w:tab w:val="num" w:pos="2520" w:leader="none"/>
        </w:tabs>
      </w:pPr>
    </w:lvl>
    <w:lvl w:ilvl="6">
      <w:start w:val="1"/>
      <w:numFmt w:val="decimal"/>
      <w:isLgl w:val="false"/>
      <w:suff w:val="tab"/>
      <w:lvlText w:val="%7."/>
      <w:lvlJc w:val="left"/>
      <w:pPr>
        <w:pStyle w:val="743"/>
        <w:ind w:left="2940" w:hanging="420"/>
        <w:tabs>
          <w:tab w:val="num" w:pos="2940" w:leader="none"/>
        </w:tabs>
      </w:pPr>
    </w:lvl>
    <w:lvl w:ilvl="7">
      <w:start w:val="1"/>
      <w:numFmt w:val="lowerLetter"/>
      <w:isLgl w:val="false"/>
      <w:suff w:val="tab"/>
      <w:lvlText w:val="%8)"/>
      <w:lvlJc w:val="left"/>
      <w:pPr>
        <w:pStyle w:val="743"/>
        <w:ind w:left="3360" w:hanging="420"/>
        <w:tabs>
          <w:tab w:val="num" w:pos="3360" w:leader="none"/>
        </w:tabs>
      </w:pPr>
    </w:lvl>
    <w:lvl w:ilvl="8">
      <w:start w:val="1"/>
      <w:numFmt w:val="lowerRoman"/>
      <w:isLgl w:val="false"/>
      <w:suff w:val="tab"/>
      <w:lvlText w:val="%9."/>
      <w:lvlJc w:val="right"/>
      <w:pPr>
        <w:pStyle w:val="743"/>
        <w:ind w:left="3780" w:hanging="420"/>
        <w:tabs>
          <w:tab w:val="num" w:pos="3780" w:leader="none"/>
        </w:tabs>
      </w:pPr>
    </w:lvl>
  </w:abstractNum>
  <w:abstractNum w:abstractNumId="3">
    <w:multiLevelType w:val="hybridMultilevel"/>
    <w:lvl w:ilvl="0">
      <w:start w:val="2"/>
      <w:numFmt w:val="decimal"/>
      <w:isLgl w:val="false"/>
      <w:suff w:val="nothing"/>
      <w:lvlText w:val="%1、"/>
      <w:lvlJc w:val="left"/>
      <w:pPr>
        <w:pStyle w:val="743"/>
      </w:pPr>
    </w:lvl>
    <w:lvl w:ilvl="1">
      <w:start w:val="1"/>
      <w:numFmt w:val="bullet"/>
      <w:isLgl w:val="false"/>
      <w:suff w:val="tab"/>
      <w:lvlText w:val="o"/>
      <w:lvlJc w:val="left"/>
      <w:pPr>
        <w:pStyle w:val="743"/>
        <w:ind w:left="1440" w:hanging="360"/>
      </w:pPr>
      <w:rPr>
        <w:rFonts w:ascii="Courier New" w:hAnsi="Courier New" w:eastAsia="Courier New" w:cs="Courier New"/>
      </w:rPr>
    </w:lvl>
    <w:lvl w:ilvl="2">
      <w:start w:val="1"/>
      <w:numFmt w:val="bullet"/>
      <w:isLgl w:val="false"/>
      <w:suff w:val="tab"/>
      <w:lvlText w:val="§"/>
      <w:lvlJc w:val="left"/>
      <w:pPr>
        <w:pStyle w:val="743"/>
        <w:ind w:left="2160" w:hanging="360"/>
      </w:pPr>
      <w:rPr>
        <w:rFonts w:ascii="Wingdings" w:hAnsi="Wingdings" w:eastAsia="Wingdings" w:cs="Wingdings"/>
      </w:rPr>
    </w:lvl>
    <w:lvl w:ilvl="3">
      <w:start w:val="1"/>
      <w:numFmt w:val="bullet"/>
      <w:isLgl w:val="false"/>
      <w:suff w:val="tab"/>
      <w:lvlText w:val="·"/>
      <w:lvlJc w:val="left"/>
      <w:pPr>
        <w:pStyle w:val="743"/>
        <w:ind w:left="2880" w:hanging="360"/>
      </w:pPr>
      <w:rPr>
        <w:rFonts w:ascii="Symbol" w:hAnsi="Symbol" w:eastAsia="Symbol" w:cs="Symbol"/>
      </w:rPr>
    </w:lvl>
    <w:lvl w:ilvl="4">
      <w:start w:val="1"/>
      <w:numFmt w:val="bullet"/>
      <w:isLgl w:val="false"/>
      <w:suff w:val="tab"/>
      <w:lvlText w:val="o"/>
      <w:lvlJc w:val="left"/>
      <w:pPr>
        <w:pStyle w:val="743"/>
        <w:ind w:left="3600" w:hanging="360"/>
      </w:pPr>
      <w:rPr>
        <w:rFonts w:ascii="Courier New" w:hAnsi="Courier New" w:eastAsia="Courier New" w:cs="Courier New"/>
      </w:rPr>
    </w:lvl>
    <w:lvl w:ilvl="5">
      <w:start w:val="1"/>
      <w:numFmt w:val="bullet"/>
      <w:isLgl w:val="false"/>
      <w:suff w:val="tab"/>
      <w:lvlText w:val="§"/>
      <w:lvlJc w:val="left"/>
      <w:pPr>
        <w:pStyle w:val="743"/>
        <w:ind w:left="4320" w:hanging="360"/>
      </w:pPr>
      <w:rPr>
        <w:rFonts w:ascii="Wingdings" w:hAnsi="Wingdings" w:eastAsia="Wingdings" w:cs="Wingdings"/>
      </w:rPr>
    </w:lvl>
    <w:lvl w:ilvl="6">
      <w:start w:val="1"/>
      <w:numFmt w:val="bullet"/>
      <w:isLgl w:val="false"/>
      <w:suff w:val="tab"/>
      <w:lvlText w:val="·"/>
      <w:lvlJc w:val="left"/>
      <w:pPr>
        <w:pStyle w:val="743"/>
        <w:ind w:left="5040" w:hanging="360"/>
      </w:pPr>
      <w:rPr>
        <w:rFonts w:ascii="Symbol" w:hAnsi="Symbol" w:eastAsia="Symbol" w:cs="Symbol"/>
      </w:rPr>
    </w:lvl>
    <w:lvl w:ilvl="7">
      <w:start w:val="1"/>
      <w:numFmt w:val="bullet"/>
      <w:isLgl w:val="false"/>
      <w:suff w:val="tab"/>
      <w:lvlText w:val="o"/>
      <w:lvlJc w:val="left"/>
      <w:pPr>
        <w:pStyle w:val="743"/>
        <w:ind w:left="5760" w:hanging="360"/>
      </w:pPr>
      <w:rPr>
        <w:rFonts w:ascii="Courier New" w:hAnsi="Courier New" w:eastAsia="Courier New" w:cs="Courier New"/>
      </w:rPr>
    </w:lvl>
    <w:lvl w:ilvl="8">
      <w:start w:val="1"/>
      <w:numFmt w:val="bullet"/>
      <w:isLgl w:val="false"/>
      <w:suff w:val="tab"/>
      <w:lvlText w:val="§"/>
      <w:lvlJc w:val="left"/>
      <w:pPr>
        <w:pStyle w:val="743"/>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743"/>
        <w:tabs>
          <w:tab w:val="num" w:pos="312" w:leader="none"/>
        </w:tabs>
      </w:pPr>
    </w:lvl>
    <w:lvl w:ilvl="1">
      <w:start w:val="1"/>
      <w:numFmt w:val="bullet"/>
      <w:isLgl w:val="false"/>
      <w:suff w:val="tab"/>
      <w:lvlText w:val="o"/>
      <w:lvlJc w:val="left"/>
      <w:pPr>
        <w:pStyle w:val="743"/>
        <w:ind w:left="1440" w:hanging="360"/>
      </w:pPr>
      <w:rPr>
        <w:rFonts w:ascii="Courier New" w:hAnsi="Courier New" w:eastAsia="Courier New" w:cs="Courier New"/>
      </w:rPr>
    </w:lvl>
    <w:lvl w:ilvl="2">
      <w:start w:val="1"/>
      <w:numFmt w:val="bullet"/>
      <w:isLgl w:val="false"/>
      <w:suff w:val="tab"/>
      <w:lvlText w:val="§"/>
      <w:lvlJc w:val="left"/>
      <w:pPr>
        <w:pStyle w:val="743"/>
        <w:ind w:left="2160" w:hanging="360"/>
      </w:pPr>
      <w:rPr>
        <w:rFonts w:ascii="Wingdings" w:hAnsi="Wingdings" w:eastAsia="Wingdings" w:cs="Wingdings"/>
      </w:rPr>
    </w:lvl>
    <w:lvl w:ilvl="3">
      <w:start w:val="1"/>
      <w:numFmt w:val="bullet"/>
      <w:isLgl w:val="false"/>
      <w:suff w:val="tab"/>
      <w:lvlText w:val="·"/>
      <w:lvlJc w:val="left"/>
      <w:pPr>
        <w:pStyle w:val="743"/>
        <w:ind w:left="2880" w:hanging="360"/>
      </w:pPr>
      <w:rPr>
        <w:rFonts w:ascii="Symbol" w:hAnsi="Symbol" w:eastAsia="Symbol" w:cs="Symbol"/>
      </w:rPr>
    </w:lvl>
    <w:lvl w:ilvl="4">
      <w:start w:val="1"/>
      <w:numFmt w:val="bullet"/>
      <w:isLgl w:val="false"/>
      <w:suff w:val="tab"/>
      <w:lvlText w:val="o"/>
      <w:lvlJc w:val="left"/>
      <w:pPr>
        <w:pStyle w:val="743"/>
        <w:ind w:left="3600" w:hanging="360"/>
      </w:pPr>
      <w:rPr>
        <w:rFonts w:ascii="Courier New" w:hAnsi="Courier New" w:eastAsia="Courier New" w:cs="Courier New"/>
      </w:rPr>
    </w:lvl>
    <w:lvl w:ilvl="5">
      <w:start w:val="1"/>
      <w:numFmt w:val="bullet"/>
      <w:isLgl w:val="false"/>
      <w:suff w:val="tab"/>
      <w:lvlText w:val="§"/>
      <w:lvlJc w:val="left"/>
      <w:pPr>
        <w:pStyle w:val="743"/>
        <w:ind w:left="4320" w:hanging="360"/>
      </w:pPr>
      <w:rPr>
        <w:rFonts w:ascii="Wingdings" w:hAnsi="Wingdings" w:eastAsia="Wingdings" w:cs="Wingdings"/>
      </w:rPr>
    </w:lvl>
    <w:lvl w:ilvl="6">
      <w:start w:val="1"/>
      <w:numFmt w:val="bullet"/>
      <w:isLgl w:val="false"/>
      <w:suff w:val="tab"/>
      <w:lvlText w:val="·"/>
      <w:lvlJc w:val="left"/>
      <w:pPr>
        <w:pStyle w:val="743"/>
        <w:ind w:left="5040" w:hanging="360"/>
      </w:pPr>
      <w:rPr>
        <w:rFonts w:ascii="Symbol" w:hAnsi="Symbol" w:eastAsia="Symbol" w:cs="Symbol"/>
      </w:rPr>
    </w:lvl>
    <w:lvl w:ilvl="7">
      <w:start w:val="1"/>
      <w:numFmt w:val="bullet"/>
      <w:isLgl w:val="false"/>
      <w:suff w:val="tab"/>
      <w:lvlText w:val="o"/>
      <w:lvlJc w:val="left"/>
      <w:pPr>
        <w:pStyle w:val="743"/>
        <w:ind w:left="5760" w:hanging="360"/>
      </w:pPr>
      <w:rPr>
        <w:rFonts w:ascii="Courier New" w:hAnsi="Courier New" w:eastAsia="Courier New" w:cs="Courier New"/>
      </w:rPr>
    </w:lvl>
    <w:lvl w:ilvl="8">
      <w:start w:val="1"/>
      <w:numFmt w:val="bullet"/>
      <w:isLgl w:val="false"/>
      <w:suff w:val="tab"/>
      <w:lvlText w:val="§"/>
      <w:lvlJc w:val="left"/>
      <w:pPr>
        <w:pStyle w:val="743"/>
        <w:ind w:left="6480" w:hanging="360"/>
      </w:pPr>
      <w:rPr>
        <w:rFonts w:ascii="Wingdings" w:hAnsi="Wingdings" w:eastAsia="Wingdings" w:cs="Wingdings"/>
      </w:rPr>
    </w:lvl>
  </w:abstractNum>
  <w:abstractNum w:abstractNumId="5">
    <w:multiLevelType w:val="hybridMultilevel"/>
    <w:lvl w:ilvl="0">
      <w:start w:val="1"/>
      <w:numFmt w:val="chineseCountingThousand"/>
      <w:pStyle w:val="1006"/>
      <w:isLgl w:val="false"/>
      <w:suff w:val="nothing"/>
      <w:lvlText w:val="第%1章"/>
      <w:lvlJc w:val="left"/>
      <w:pPr>
        <w:pStyle w:val="743"/>
        <w:ind w:left="640" w:firstLine="0"/>
      </w:pPr>
      <w:rPr>
        <w:rFonts w:hint="eastAsia"/>
      </w:rPr>
    </w:lvl>
    <w:lvl w:ilvl="1">
      <w:start w:val="1"/>
      <w:numFmt w:val="decimal"/>
      <w:isLgl w:val="false"/>
      <w:suff w:val="nothing"/>
      <w:lvlText w:val=""/>
      <w:lvlJc w:val="left"/>
      <w:pPr>
        <w:pStyle w:val="743"/>
        <w:ind w:left="640" w:firstLine="0"/>
      </w:pPr>
      <w:rPr>
        <w:rFonts w:hint="eastAsia"/>
      </w:rPr>
    </w:lvl>
    <w:lvl w:ilvl="2">
      <w:start w:val="1"/>
      <w:numFmt w:val="decimal"/>
      <w:isLgl w:val="false"/>
      <w:suff w:val="nothing"/>
      <w:lvlText w:val=""/>
      <w:lvlJc w:val="left"/>
      <w:pPr>
        <w:pStyle w:val="743"/>
        <w:ind w:left="640" w:firstLine="0"/>
      </w:pPr>
      <w:rPr>
        <w:rFonts w:hint="eastAsia"/>
      </w:rPr>
    </w:lvl>
    <w:lvl w:ilvl="3">
      <w:start w:val="1"/>
      <w:numFmt w:val="decimal"/>
      <w:isLgl w:val="false"/>
      <w:suff w:val="nothing"/>
      <w:lvlText w:val=""/>
      <w:lvlJc w:val="left"/>
      <w:pPr>
        <w:pStyle w:val="743"/>
        <w:ind w:left="640" w:firstLine="0"/>
      </w:pPr>
      <w:rPr>
        <w:rFonts w:hint="eastAsia"/>
      </w:rPr>
    </w:lvl>
    <w:lvl w:ilvl="4">
      <w:start w:val="1"/>
      <w:numFmt w:val="decimal"/>
      <w:isLgl w:val="false"/>
      <w:suff w:val="nothing"/>
      <w:lvlText w:val=""/>
      <w:lvlJc w:val="left"/>
      <w:pPr>
        <w:pStyle w:val="743"/>
        <w:ind w:left="640" w:firstLine="0"/>
      </w:pPr>
      <w:rPr>
        <w:rFonts w:hint="eastAsia"/>
      </w:rPr>
    </w:lvl>
    <w:lvl w:ilvl="5">
      <w:start w:val="1"/>
      <w:numFmt w:val="decimal"/>
      <w:isLgl w:val="false"/>
      <w:suff w:val="nothing"/>
      <w:lvlText w:val=""/>
      <w:lvlJc w:val="left"/>
      <w:pPr>
        <w:pStyle w:val="743"/>
        <w:ind w:left="640" w:firstLine="0"/>
      </w:pPr>
      <w:rPr>
        <w:rFonts w:hint="eastAsia"/>
      </w:rPr>
    </w:lvl>
    <w:lvl w:ilvl="6">
      <w:start w:val="1"/>
      <w:numFmt w:val="decimal"/>
      <w:isLgl w:val="false"/>
      <w:suff w:val="nothing"/>
      <w:lvlText w:val=""/>
      <w:lvlJc w:val="left"/>
      <w:pPr>
        <w:pStyle w:val="743"/>
        <w:ind w:left="640" w:firstLine="0"/>
      </w:pPr>
      <w:rPr>
        <w:rFonts w:hint="eastAsia"/>
      </w:rPr>
    </w:lvl>
    <w:lvl w:ilvl="7">
      <w:start w:val="1"/>
      <w:numFmt w:val="decimal"/>
      <w:isLgl w:val="false"/>
      <w:suff w:val="nothing"/>
      <w:lvlText w:val=""/>
      <w:lvlJc w:val="left"/>
      <w:pPr>
        <w:pStyle w:val="743"/>
        <w:ind w:left="640" w:firstLine="0"/>
      </w:pPr>
      <w:rPr>
        <w:rFonts w:hint="eastAsia"/>
      </w:rPr>
    </w:lvl>
    <w:lvl w:ilvl="8">
      <w:start w:val="1"/>
      <w:numFmt w:val="decimal"/>
      <w:isLgl w:val="false"/>
      <w:suff w:val="nothing"/>
      <w:lvlText w:val=""/>
      <w:lvlJc w:val="left"/>
      <w:pPr>
        <w:pStyle w:val="743"/>
        <w:ind w:left="640" w:firstLine="0"/>
      </w:pPr>
      <w:rPr>
        <w:rFonts w:hint="eastAsia"/>
      </w:rPr>
    </w:lvl>
  </w:abstractNum>
  <w:abstractNum w:abstractNumId="6">
    <w:multiLevelType w:val="hybridMultilevel"/>
    <w:lvl w:ilvl="0">
      <w:start w:val="2"/>
      <w:numFmt w:val="chineseCountingThousand"/>
      <w:pStyle w:val="1002"/>
      <w:isLgl w:val="false"/>
      <w:suff w:val="nothing"/>
      <w:lvlText w:val="第%1部分"/>
      <w:lvlJc w:val="center"/>
      <w:pPr>
        <w:pStyle w:val="743"/>
        <w:ind w:left="432" w:firstLine="288"/>
      </w:pPr>
      <w:rPr>
        <w:rFonts w:hint="eastAsia"/>
        <w:sz w:val="28"/>
        <w:szCs w:val="28"/>
        <w:lang w:val="en-US"/>
      </w:rPr>
    </w:lvl>
    <w:lvl w:ilvl="1">
      <w:start w:val="1"/>
      <w:numFmt w:val="chineseCountingThousand"/>
      <w:isLgl w:val="false"/>
      <w:suff w:val="nothing"/>
      <w:lvlText w:val="%2、"/>
      <w:lvlJc w:val="left"/>
      <w:pPr>
        <w:pStyle w:val="743"/>
        <w:ind w:left="360" w:firstLine="0"/>
      </w:pPr>
      <w:rPr>
        <w:rFonts w:hint="eastAsia"/>
        <w:lang w:val="en-US"/>
      </w:rPr>
    </w:lvl>
    <w:lvl w:ilvl="2">
      <w:start w:val="1"/>
      <w:numFmt w:val="chineseCountingThousand"/>
      <w:isLgl w:val="false"/>
      <w:suff w:val="nothing"/>
      <w:lvlText w:val="(%3)"/>
      <w:lvlJc w:val="left"/>
      <w:pPr>
        <w:pStyle w:val="743"/>
        <w:ind w:left="0" w:firstLine="0"/>
      </w:pPr>
      <w:rPr>
        <w:rFonts w:hint="eastAsia"/>
      </w:rPr>
    </w:lvl>
    <w:lvl w:ilvl="3">
      <w:start w:val="1"/>
      <w:numFmt w:val="decimal"/>
      <w:isLgl w:val="false"/>
      <w:suff w:val="nothing"/>
      <w:lvlText w:val="%4、"/>
      <w:lvlJc w:val="left"/>
      <w:pPr>
        <w:pStyle w:val="743"/>
        <w:ind w:left="0" w:firstLine="0"/>
      </w:pPr>
      <w:rPr>
        <w:rFonts w:hint="eastAsia"/>
      </w:rPr>
    </w:lvl>
    <w:lvl w:ilvl="4">
      <w:start w:val="1"/>
      <w:numFmt w:val="upperLetter"/>
      <w:isLgl w:val="false"/>
      <w:suff w:val="nothing"/>
      <w:lvlText w:val="%5、"/>
      <w:lvlJc w:val="left"/>
      <w:pPr>
        <w:pStyle w:val="743"/>
        <w:ind w:left="0" w:firstLine="0"/>
      </w:pPr>
      <w:rPr>
        <w:rFonts w:hint="eastAsia"/>
      </w:rPr>
    </w:lvl>
    <w:lvl w:ilvl="5">
      <w:start w:val="1"/>
      <w:numFmt w:val="decimal"/>
      <w:isLgl w:val="false"/>
      <w:suff w:val="nothing"/>
      <w:lvlText w:val=""/>
      <w:lvlJc w:val="left"/>
      <w:pPr>
        <w:pStyle w:val="743"/>
        <w:ind w:left="0" w:firstLine="0"/>
      </w:pPr>
      <w:rPr>
        <w:rFonts w:hint="eastAsia"/>
      </w:rPr>
    </w:lvl>
    <w:lvl w:ilvl="6">
      <w:start w:val="1"/>
      <w:numFmt w:val="decimal"/>
      <w:isLgl w:val="false"/>
      <w:suff w:val="nothing"/>
      <w:lvlText w:val=""/>
      <w:lvlJc w:val="left"/>
      <w:pPr>
        <w:pStyle w:val="743"/>
        <w:ind w:left="0" w:firstLine="0"/>
      </w:pPr>
      <w:rPr>
        <w:rFonts w:hint="eastAsia"/>
      </w:rPr>
    </w:lvl>
    <w:lvl w:ilvl="7">
      <w:start w:val="1"/>
      <w:numFmt w:val="decimal"/>
      <w:isLgl w:val="false"/>
      <w:suff w:val="nothing"/>
      <w:lvlText w:val=""/>
      <w:lvlJc w:val="left"/>
      <w:pPr>
        <w:pStyle w:val="743"/>
        <w:ind w:left="0" w:firstLine="0"/>
      </w:pPr>
      <w:rPr>
        <w:rFonts w:hint="eastAsia"/>
      </w:rPr>
    </w:lvl>
    <w:lvl w:ilvl="8">
      <w:start w:val="1"/>
      <w:numFmt w:val="decimal"/>
      <w:isLgl w:val="false"/>
      <w:suff w:val="nothing"/>
      <w:lvlText w:val=""/>
      <w:lvlJc w:val="left"/>
      <w:pPr>
        <w:pStyle w:val="743"/>
        <w:ind w:left="0" w:firstLine="0"/>
      </w:pPr>
      <w:rPr>
        <w:rFonts w:hint="eastAsia"/>
      </w:rPr>
    </w:lvl>
  </w:abstractNum>
  <w:num w:numId="1">
    <w:abstractNumId w:val="2"/>
  </w:num>
  <w:num w:numId="2">
    <w:abstractNumId w:val="6"/>
  </w:num>
  <w:num w:numId="3">
    <w:abstractNumId w:val="5"/>
  </w:num>
  <w:num w:numId="4">
    <w:abstractNumId w:val="0"/>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Title"/>
    <w:basedOn w:val="743"/>
    <w:next w:val="743"/>
    <w:link w:val="763"/>
    <w:uiPriority w:val="10"/>
    <w:qFormat/>
    <w:pPr>
      <w:contextualSpacing/>
      <w:spacing w:before="300" w:after="200"/>
    </w:pPr>
    <w:rPr>
      <w:sz w:val="48"/>
      <w:szCs w:val="48"/>
    </w:rPr>
  </w:style>
  <w:style w:type="paragraph" w:styleId="723">
    <w:name w:val="Subtitle"/>
    <w:basedOn w:val="743"/>
    <w:next w:val="743"/>
    <w:link w:val="755"/>
    <w:uiPriority w:val="11"/>
    <w:qFormat/>
    <w:pPr>
      <w:spacing w:before="200" w:after="200"/>
    </w:pPr>
    <w:rPr>
      <w:sz w:val="24"/>
      <w:szCs w:val="24"/>
    </w:rPr>
  </w:style>
  <w:style w:type="paragraph" w:styleId="724">
    <w:name w:val="Header"/>
    <w:basedOn w:val="743"/>
    <w:link w:val="793"/>
    <w:uiPriority w:val="99"/>
    <w:unhideWhenUsed/>
    <w:pPr>
      <w:spacing w:after="0" w:line="240" w:lineRule="auto"/>
      <w:tabs>
        <w:tab w:val="center" w:pos="7143" w:leader="none"/>
        <w:tab w:val="right" w:pos="14287" w:leader="none"/>
      </w:tabs>
    </w:pPr>
  </w:style>
  <w:style w:type="paragraph" w:styleId="725">
    <w:name w:val="Footer"/>
    <w:basedOn w:val="743"/>
    <w:link w:val="795"/>
    <w:uiPriority w:val="99"/>
    <w:unhideWhenUsed/>
    <w:pPr>
      <w:spacing w:after="0" w:line="240" w:lineRule="auto"/>
      <w:tabs>
        <w:tab w:val="center" w:pos="7143" w:leader="none"/>
        <w:tab w:val="right" w:pos="14287" w:leader="none"/>
      </w:tabs>
    </w:pPr>
  </w:style>
  <w:style w:type="paragraph" w:styleId="726">
    <w:name w:val="Caption"/>
    <w:basedOn w:val="743"/>
    <w:next w:val="743"/>
    <w:uiPriority w:val="35"/>
    <w:semiHidden/>
    <w:unhideWhenUsed/>
    <w:qFormat/>
    <w:pPr>
      <w:spacing w:line="276" w:lineRule="auto"/>
    </w:pPr>
    <w:rPr>
      <w:b/>
      <w:bCs/>
      <w:color w:val="4f81bd" w:themeColor="accent1"/>
      <w:sz w:val="18"/>
      <w:szCs w:val="18"/>
    </w:rPr>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Hyperlink"/>
    <w:uiPriority w:val="99"/>
    <w:unhideWhenUsed/>
    <w:rPr>
      <w:color w:val="0000ff" w:themeColor="hyperlink"/>
      <w:u w:val="single"/>
    </w:rPr>
  </w:style>
  <w:style w:type="paragraph" w:styleId="729">
    <w:name w:val="footnote text"/>
    <w:basedOn w:val="743"/>
    <w:link w:val="757"/>
    <w:uiPriority w:val="99"/>
    <w:semiHidden/>
    <w:unhideWhenUsed/>
    <w:pPr>
      <w:spacing w:after="40" w:line="240" w:lineRule="auto"/>
    </w:pPr>
    <w:rPr>
      <w:sz w:val="18"/>
    </w:rPr>
  </w:style>
  <w:style w:type="character" w:styleId="730">
    <w:name w:val="footnote reference"/>
    <w:uiPriority w:val="99"/>
    <w:unhideWhenUsed/>
    <w:rPr>
      <w:vertAlign w:val="superscript"/>
    </w:rPr>
  </w:style>
  <w:style w:type="paragraph" w:styleId="731">
    <w:name w:val="endnote text"/>
    <w:basedOn w:val="743"/>
    <w:link w:val="751"/>
    <w:uiPriority w:val="99"/>
    <w:semiHidden/>
    <w:unhideWhenUsed/>
    <w:pPr>
      <w:spacing w:after="0" w:line="240" w:lineRule="auto"/>
    </w:pPr>
    <w:rPr>
      <w:sz w:val="20"/>
    </w:rPr>
  </w:style>
  <w:style w:type="character" w:styleId="732">
    <w:name w:val="endnote reference"/>
    <w:uiPriority w:val="99"/>
    <w:semiHidden/>
    <w:unhideWhenUsed/>
    <w:rPr>
      <w:vertAlign w:val="superscript"/>
    </w:rPr>
  </w:style>
  <w:style w:type="paragraph" w:styleId="733">
    <w:name w:val="toc 1"/>
    <w:basedOn w:val="743"/>
    <w:next w:val="743"/>
    <w:uiPriority w:val="39"/>
    <w:unhideWhenUsed/>
    <w:pPr>
      <w:ind w:left="0" w:right="0" w:firstLine="0"/>
      <w:spacing w:after="57"/>
    </w:pPr>
  </w:style>
  <w:style w:type="paragraph" w:styleId="734">
    <w:name w:val="toc 2"/>
    <w:basedOn w:val="743"/>
    <w:next w:val="743"/>
    <w:uiPriority w:val="39"/>
    <w:unhideWhenUsed/>
    <w:pPr>
      <w:ind w:left="283" w:right="0" w:firstLine="0"/>
      <w:spacing w:after="57"/>
    </w:pPr>
  </w:style>
  <w:style w:type="paragraph" w:styleId="735">
    <w:name w:val="toc 3"/>
    <w:basedOn w:val="743"/>
    <w:next w:val="743"/>
    <w:uiPriority w:val="39"/>
    <w:unhideWhenUsed/>
    <w:pPr>
      <w:ind w:left="567" w:right="0" w:firstLine="0"/>
      <w:spacing w:after="57"/>
    </w:pPr>
  </w:style>
  <w:style w:type="paragraph" w:styleId="736">
    <w:name w:val="toc 4"/>
    <w:basedOn w:val="743"/>
    <w:next w:val="743"/>
    <w:uiPriority w:val="39"/>
    <w:unhideWhenUsed/>
    <w:pPr>
      <w:ind w:left="850" w:right="0" w:firstLine="0"/>
      <w:spacing w:after="57"/>
    </w:pPr>
  </w:style>
  <w:style w:type="paragraph" w:styleId="737">
    <w:name w:val="toc 5"/>
    <w:basedOn w:val="743"/>
    <w:next w:val="743"/>
    <w:uiPriority w:val="39"/>
    <w:unhideWhenUsed/>
    <w:pPr>
      <w:ind w:left="1134" w:right="0" w:firstLine="0"/>
      <w:spacing w:after="57"/>
    </w:pPr>
  </w:style>
  <w:style w:type="paragraph" w:styleId="738">
    <w:name w:val="toc 6"/>
    <w:basedOn w:val="743"/>
    <w:next w:val="743"/>
    <w:uiPriority w:val="39"/>
    <w:unhideWhenUsed/>
    <w:pPr>
      <w:ind w:left="1417" w:right="0" w:firstLine="0"/>
      <w:spacing w:after="57"/>
    </w:pPr>
  </w:style>
  <w:style w:type="paragraph" w:styleId="739">
    <w:name w:val="toc 7"/>
    <w:basedOn w:val="743"/>
    <w:next w:val="743"/>
    <w:uiPriority w:val="39"/>
    <w:unhideWhenUsed/>
    <w:pPr>
      <w:ind w:left="1701" w:right="0" w:firstLine="0"/>
      <w:spacing w:after="57"/>
    </w:pPr>
  </w:style>
  <w:style w:type="paragraph" w:styleId="740">
    <w:name w:val="toc 8"/>
    <w:basedOn w:val="743"/>
    <w:next w:val="743"/>
    <w:uiPriority w:val="39"/>
    <w:unhideWhenUsed/>
    <w:pPr>
      <w:ind w:left="1984" w:right="0" w:firstLine="0"/>
      <w:spacing w:after="57"/>
    </w:pPr>
  </w:style>
  <w:style w:type="paragraph" w:styleId="741">
    <w:name w:val="toc 9"/>
    <w:basedOn w:val="743"/>
    <w:next w:val="743"/>
    <w:uiPriority w:val="39"/>
    <w:unhideWhenUsed/>
    <w:pPr>
      <w:ind w:left="2268" w:right="0" w:firstLine="0"/>
      <w:spacing w:after="57"/>
    </w:pPr>
  </w:style>
  <w:style w:type="paragraph" w:styleId="742">
    <w:name w:val="table of figures"/>
    <w:basedOn w:val="743"/>
    <w:next w:val="743"/>
    <w:uiPriority w:val="99"/>
    <w:unhideWhenUsed/>
    <w:pPr>
      <w:spacing w:after="0" w:afterAutospacing="0"/>
    </w:pPr>
  </w:style>
  <w:style w:type="paragraph" w:styleId="743" w:default="1">
    <w:name w:val="Normal"/>
    <w:next w:val="743"/>
    <w:link w:val="743"/>
    <w:qFormat/>
    <w:pPr>
      <w:jc w:val="both"/>
      <w:widowControl w:val="off"/>
    </w:pPr>
    <w:rPr>
      <w:sz w:val="21"/>
      <w:szCs w:val="24"/>
      <w:lang w:eastAsia="zh-CN"/>
    </w:rPr>
  </w:style>
  <w:style w:type="character" w:styleId="744">
    <w:name w:val="默认段落字体"/>
    <w:next w:val="744"/>
    <w:link w:val="743"/>
    <w:uiPriority w:val="1"/>
    <w:unhideWhenUsed/>
  </w:style>
  <w:style w:type="table" w:styleId="745">
    <w:name w:val="普通表格"/>
    <w:next w:val="745"/>
    <w:link w:val="743"/>
    <w:uiPriority w:val="99"/>
    <w:unhideWhenUsed/>
    <w:tblPr/>
  </w:style>
  <w:style w:type="paragraph" w:styleId="746">
    <w:name w:val="目录 7"/>
    <w:basedOn w:val="743"/>
    <w:next w:val="743"/>
    <w:link w:val="743"/>
    <w:uiPriority w:val="39"/>
    <w:unhideWhenUsed/>
    <w:pPr>
      <w:ind w:left="1701" w:right="0" w:firstLine="0"/>
      <w:spacing w:after="57"/>
    </w:pPr>
  </w:style>
  <w:style w:type="paragraph" w:styleId="747">
    <w:name w:val="目录 5"/>
    <w:basedOn w:val="743"/>
    <w:next w:val="743"/>
    <w:link w:val="743"/>
    <w:uiPriority w:val="39"/>
    <w:unhideWhenUsed/>
    <w:pPr>
      <w:ind w:left="1134" w:right="0" w:firstLine="0"/>
      <w:spacing w:after="57"/>
    </w:pPr>
  </w:style>
  <w:style w:type="paragraph" w:styleId="748">
    <w:name w:val="目录 3"/>
    <w:basedOn w:val="743"/>
    <w:next w:val="743"/>
    <w:link w:val="743"/>
    <w:uiPriority w:val="39"/>
    <w:unhideWhenUsed/>
    <w:pPr>
      <w:ind w:left="567" w:right="0" w:firstLine="0"/>
      <w:spacing w:after="57"/>
    </w:pPr>
  </w:style>
  <w:style w:type="paragraph" w:styleId="749">
    <w:name w:val="目录 8"/>
    <w:basedOn w:val="743"/>
    <w:next w:val="743"/>
    <w:link w:val="743"/>
    <w:uiPriority w:val="39"/>
    <w:unhideWhenUsed/>
    <w:pPr>
      <w:ind w:left="1984" w:right="0" w:firstLine="0"/>
      <w:spacing w:after="57"/>
    </w:pPr>
  </w:style>
  <w:style w:type="paragraph" w:styleId="750">
    <w:name w:val="尾注文本"/>
    <w:basedOn w:val="743"/>
    <w:next w:val="750"/>
    <w:link w:val="751"/>
    <w:uiPriority w:val="99"/>
    <w:unhideWhenUsed/>
    <w:pPr>
      <w:spacing w:after="0" w:line="240" w:lineRule="auto"/>
    </w:pPr>
    <w:rPr>
      <w:sz w:val="20"/>
    </w:rPr>
  </w:style>
  <w:style w:type="character" w:styleId="751">
    <w:name w:val="Endnote Text Char"/>
    <w:next w:val="751"/>
    <w:link w:val="750"/>
    <w:uiPriority w:val="99"/>
    <w:rPr>
      <w:sz w:val="20"/>
    </w:rPr>
  </w:style>
  <w:style w:type="paragraph" w:styleId="752">
    <w:name w:val="目录 1"/>
    <w:basedOn w:val="743"/>
    <w:next w:val="743"/>
    <w:link w:val="743"/>
    <w:uiPriority w:val="39"/>
    <w:unhideWhenUsed/>
    <w:pPr>
      <w:ind w:left="0" w:right="0" w:firstLine="0"/>
      <w:spacing w:after="57"/>
    </w:pPr>
  </w:style>
  <w:style w:type="paragraph" w:styleId="753">
    <w:name w:val="目录 4"/>
    <w:basedOn w:val="743"/>
    <w:next w:val="743"/>
    <w:link w:val="743"/>
    <w:uiPriority w:val="39"/>
    <w:unhideWhenUsed/>
    <w:pPr>
      <w:ind w:left="850" w:right="0" w:firstLine="0"/>
      <w:spacing w:after="57"/>
    </w:pPr>
  </w:style>
  <w:style w:type="paragraph" w:styleId="754">
    <w:name w:val="副标题"/>
    <w:basedOn w:val="743"/>
    <w:next w:val="743"/>
    <w:link w:val="755"/>
    <w:uiPriority w:val="11"/>
    <w:qFormat/>
    <w:pPr>
      <w:spacing w:before="200" w:after="200"/>
    </w:pPr>
    <w:rPr>
      <w:sz w:val="24"/>
      <w:szCs w:val="24"/>
    </w:rPr>
  </w:style>
  <w:style w:type="character" w:styleId="755">
    <w:name w:val="Subtitle Char"/>
    <w:next w:val="755"/>
    <w:link w:val="754"/>
    <w:uiPriority w:val="11"/>
    <w:rPr>
      <w:sz w:val="24"/>
      <w:szCs w:val="24"/>
    </w:rPr>
  </w:style>
  <w:style w:type="paragraph" w:styleId="756">
    <w:name w:val="脚注文本"/>
    <w:basedOn w:val="743"/>
    <w:next w:val="756"/>
    <w:link w:val="757"/>
    <w:uiPriority w:val="99"/>
    <w:unhideWhenUsed/>
    <w:pPr>
      <w:spacing w:after="40" w:line="240" w:lineRule="auto"/>
    </w:pPr>
    <w:rPr>
      <w:sz w:val="18"/>
    </w:rPr>
  </w:style>
  <w:style w:type="character" w:styleId="757">
    <w:name w:val="Footnote Text Char"/>
    <w:next w:val="757"/>
    <w:link w:val="756"/>
    <w:uiPriority w:val="99"/>
    <w:rPr>
      <w:sz w:val="18"/>
    </w:rPr>
  </w:style>
  <w:style w:type="paragraph" w:styleId="758">
    <w:name w:val="目录 6"/>
    <w:basedOn w:val="743"/>
    <w:next w:val="743"/>
    <w:link w:val="743"/>
    <w:uiPriority w:val="39"/>
    <w:unhideWhenUsed/>
    <w:pPr>
      <w:ind w:left="1417" w:right="0" w:firstLine="0"/>
      <w:spacing w:after="57"/>
    </w:pPr>
  </w:style>
  <w:style w:type="paragraph" w:styleId="759">
    <w:name w:val="图表目录"/>
    <w:basedOn w:val="743"/>
    <w:next w:val="743"/>
    <w:link w:val="743"/>
    <w:uiPriority w:val="99"/>
    <w:unhideWhenUsed/>
    <w:pPr>
      <w:spacing w:after="0" w:afterAutospacing="0"/>
    </w:pPr>
  </w:style>
  <w:style w:type="paragraph" w:styleId="760">
    <w:name w:val="目录 2"/>
    <w:basedOn w:val="743"/>
    <w:next w:val="743"/>
    <w:link w:val="743"/>
    <w:uiPriority w:val="39"/>
    <w:unhideWhenUsed/>
    <w:pPr>
      <w:ind w:left="283" w:right="0" w:firstLine="0"/>
      <w:spacing w:after="57"/>
    </w:pPr>
  </w:style>
  <w:style w:type="paragraph" w:styleId="761">
    <w:name w:val="目录 9"/>
    <w:basedOn w:val="743"/>
    <w:next w:val="743"/>
    <w:link w:val="743"/>
    <w:uiPriority w:val="39"/>
    <w:unhideWhenUsed/>
    <w:pPr>
      <w:ind w:left="2268" w:right="0" w:firstLine="0"/>
      <w:spacing w:after="57"/>
    </w:pPr>
  </w:style>
  <w:style w:type="paragraph" w:styleId="762">
    <w:name w:val="标题"/>
    <w:basedOn w:val="743"/>
    <w:next w:val="743"/>
    <w:link w:val="763"/>
    <w:uiPriority w:val="10"/>
    <w:qFormat/>
    <w:pPr>
      <w:contextualSpacing/>
      <w:spacing w:before="300" w:after="200"/>
    </w:pPr>
    <w:rPr>
      <w:sz w:val="48"/>
      <w:szCs w:val="48"/>
    </w:rPr>
  </w:style>
  <w:style w:type="character" w:styleId="763">
    <w:name w:val="Title Char"/>
    <w:next w:val="763"/>
    <w:link w:val="762"/>
    <w:uiPriority w:val="10"/>
    <w:rPr>
      <w:sz w:val="48"/>
      <w:szCs w:val="48"/>
    </w:rPr>
  </w:style>
  <w:style w:type="table" w:styleId="764">
    <w:name w:val="网格型"/>
    <w:next w:val="764"/>
    <w:link w:val="743"/>
    <w:uiPriority w:val="59"/>
    <w:pPr>
      <w:spacing w:after="0" w:line="240" w:lineRule="auto"/>
    </w:pPr>
    <w:tblPr/>
  </w:style>
  <w:style w:type="character" w:styleId="765">
    <w:name w:val="尾注引用"/>
    <w:next w:val="765"/>
    <w:link w:val="743"/>
    <w:uiPriority w:val="99"/>
    <w:unhideWhenUsed/>
    <w:rPr>
      <w:vertAlign w:val="superscript"/>
    </w:rPr>
  </w:style>
  <w:style w:type="character" w:styleId="766">
    <w:name w:val="超链接"/>
    <w:next w:val="766"/>
    <w:link w:val="743"/>
    <w:uiPriority w:val="99"/>
    <w:unhideWhenUsed/>
    <w:rPr>
      <w:color w:val="0000ff"/>
      <w:u w:val="single"/>
    </w:rPr>
  </w:style>
  <w:style w:type="character" w:styleId="767">
    <w:name w:val="脚注引用"/>
    <w:next w:val="767"/>
    <w:link w:val="743"/>
    <w:uiPriority w:val="99"/>
    <w:unhideWhenUsed/>
    <w:rPr>
      <w:vertAlign w:val="superscript"/>
    </w:rPr>
  </w:style>
  <w:style w:type="paragraph" w:styleId="768">
    <w:name w:val="Heading 1"/>
    <w:basedOn w:val="743"/>
    <w:next w:val="743"/>
    <w:link w:val="769"/>
    <w:uiPriority w:val="9"/>
    <w:qFormat/>
    <w:pPr>
      <w:keepLines/>
      <w:keepNext/>
      <w:spacing w:before="480" w:after="200"/>
      <w:outlineLvl w:val="0"/>
    </w:pPr>
    <w:rPr>
      <w:rFonts w:ascii="Arial" w:hAnsi="Arial" w:eastAsia="Arial" w:cs="Arial"/>
      <w:sz w:val="40"/>
      <w:szCs w:val="40"/>
    </w:rPr>
  </w:style>
  <w:style w:type="character" w:styleId="769">
    <w:name w:val="Heading 1 Char"/>
    <w:next w:val="769"/>
    <w:link w:val="768"/>
    <w:uiPriority w:val="9"/>
    <w:rPr>
      <w:rFonts w:ascii="Arial" w:hAnsi="Arial" w:eastAsia="Arial" w:cs="Arial"/>
      <w:sz w:val="40"/>
      <w:szCs w:val="40"/>
    </w:rPr>
  </w:style>
  <w:style w:type="paragraph" w:styleId="770">
    <w:name w:val="Heading 2"/>
    <w:basedOn w:val="743"/>
    <w:next w:val="743"/>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next w:val="771"/>
    <w:link w:val="770"/>
    <w:uiPriority w:val="9"/>
    <w:rPr>
      <w:rFonts w:ascii="Arial" w:hAnsi="Arial" w:eastAsia="Arial" w:cs="Arial"/>
      <w:sz w:val="34"/>
    </w:rPr>
  </w:style>
  <w:style w:type="paragraph" w:styleId="772">
    <w:name w:val="Heading 3"/>
    <w:basedOn w:val="743"/>
    <w:next w:val="743"/>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next w:val="773"/>
    <w:link w:val="772"/>
    <w:uiPriority w:val="9"/>
    <w:rPr>
      <w:rFonts w:ascii="Arial" w:hAnsi="Arial" w:eastAsia="Arial" w:cs="Arial"/>
      <w:sz w:val="30"/>
      <w:szCs w:val="30"/>
    </w:rPr>
  </w:style>
  <w:style w:type="paragraph" w:styleId="774">
    <w:name w:val="Heading 4"/>
    <w:basedOn w:val="743"/>
    <w:next w:val="743"/>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next w:val="775"/>
    <w:link w:val="774"/>
    <w:uiPriority w:val="9"/>
    <w:rPr>
      <w:rFonts w:ascii="Arial" w:hAnsi="Arial" w:eastAsia="Arial" w:cs="Arial"/>
      <w:b/>
      <w:bCs/>
      <w:sz w:val="26"/>
      <w:szCs w:val="26"/>
    </w:rPr>
  </w:style>
  <w:style w:type="paragraph" w:styleId="776">
    <w:name w:val="Heading 5"/>
    <w:basedOn w:val="743"/>
    <w:next w:val="743"/>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next w:val="777"/>
    <w:link w:val="776"/>
    <w:uiPriority w:val="9"/>
    <w:rPr>
      <w:rFonts w:ascii="Arial" w:hAnsi="Arial" w:eastAsia="Arial" w:cs="Arial"/>
      <w:b/>
      <w:bCs/>
      <w:sz w:val="24"/>
      <w:szCs w:val="24"/>
    </w:rPr>
  </w:style>
  <w:style w:type="paragraph" w:styleId="778">
    <w:name w:val="Heading 6"/>
    <w:basedOn w:val="743"/>
    <w:next w:val="743"/>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next w:val="779"/>
    <w:link w:val="778"/>
    <w:uiPriority w:val="9"/>
    <w:rPr>
      <w:rFonts w:ascii="Arial" w:hAnsi="Arial" w:eastAsia="Arial" w:cs="Arial"/>
      <w:b/>
      <w:bCs/>
      <w:sz w:val="22"/>
      <w:szCs w:val="22"/>
    </w:rPr>
  </w:style>
  <w:style w:type="paragraph" w:styleId="780">
    <w:name w:val="Heading 7"/>
    <w:basedOn w:val="743"/>
    <w:next w:val="743"/>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next w:val="781"/>
    <w:link w:val="780"/>
    <w:uiPriority w:val="9"/>
    <w:rPr>
      <w:rFonts w:ascii="Arial" w:hAnsi="Arial" w:eastAsia="Arial" w:cs="Arial"/>
      <w:b/>
      <w:bCs/>
      <w:i/>
      <w:iCs/>
      <w:sz w:val="22"/>
      <w:szCs w:val="22"/>
    </w:rPr>
  </w:style>
  <w:style w:type="paragraph" w:styleId="782">
    <w:name w:val="Heading 8"/>
    <w:basedOn w:val="743"/>
    <w:next w:val="743"/>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next w:val="783"/>
    <w:link w:val="782"/>
    <w:uiPriority w:val="9"/>
    <w:rPr>
      <w:rFonts w:ascii="Arial" w:hAnsi="Arial" w:eastAsia="Arial" w:cs="Arial"/>
      <w:i/>
      <w:iCs/>
      <w:sz w:val="22"/>
      <w:szCs w:val="22"/>
    </w:rPr>
  </w:style>
  <w:style w:type="paragraph" w:styleId="784">
    <w:name w:val="Heading 9"/>
    <w:basedOn w:val="743"/>
    <w:next w:val="743"/>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next w:val="785"/>
    <w:link w:val="784"/>
    <w:uiPriority w:val="9"/>
    <w:rPr>
      <w:rFonts w:ascii="Arial" w:hAnsi="Arial" w:eastAsia="Arial" w:cs="Arial"/>
      <w:i/>
      <w:iCs/>
      <w:sz w:val="21"/>
      <w:szCs w:val="21"/>
    </w:rPr>
  </w:style>
  <w:style w:type="paragraph" w:styleId="786">
    <w:name w:val="List Paragraph"/>
    <w:basedOn w:val="743"/>
    <w:next w:val="786"/>
    <w:link w:val="743"/>
    <w:uiPriority w:val="34"/>
    <w:qFormat/>
    <w:pPr>
      <w:contextualSpacing/>
      <w:ind w:left="720"/>
    </w:pPr>
  </w:style>
  <w:style w:type="paragraph" w:styleId="787">
    <w:name w:val="No Spacing"/>
    <w:next w:val="787"/>
    <w:link w:val="743"/>
    <w:uiPriority w:val="1"/>
    <w:qFormat/>
    <w:pPr>
      <w:spacing w:before="0" w:after="0" w:line="240" w:lineRule="auto"/>
    </w:pPr>
  </w:style>
  <w:style w:type="paragraph" w:styleId="788">
    <w:name w:val="Quote"/>
    <w:basedOn w:val="743"/>
    <w:next w:val="743"/>
    <w:link w:val="789"/>
    <w:uiPriority w:val="29"/>
    <w:qFormat/>
    <w:pPr>
      <w:ind w:left="720" w:right="720"/>
    </w:pPr>
    <w:rPr>
      <w:i/>
    </w:rPr>
  </w:style>
  <w:style w:type="character" w:styleId="789">
    <w:name w:val="Quote Char"/>
    <w:next w:val="789"/>
    <w:link w:val="788"/>
    <w:uiPriority w:val="29"/>
    <w:rPr>
      <w:i/>
    </w:rPr>
  </w:style>
  <w:style w:type="paragraph" w:styleId="790">
    <w:name w:val="Intense Quote"/>
    <w:basedOn w:val="743"/>
    <w:next w:val="743"/>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next w:val="791"/>
    <w:link w:val="790"/>
    <w:uiPriority w:val="30"/>
    <w:rPr>
      <w:i/>
    </w:rPr>
  </w:style>
  <w:style w:type="paragraph" w:styleId="792">
    <w:name w:val="Header1"/>
    <w:basedOn w:val="743"/>
    <w:next w:val="792"/>
    <w:link w:val="793"/>
    <w:uiPriority w:val="99"/>
    <w:unhideWhenUsed/>
    <w:pPr>
      <w:spacing w:after="0" w:line="240" w:lineRule="auto"/>
      <w:tabs>
        <w:tab w:val="center" w:pos="7143" w:leader="none"/>
        <w:tab w:val="right" w:pos="14287" w:leader="none"/>
      </w:tabs>
    </w:pPr>
  </w:style>
  <w:style w:type="character" w:styleId="793">
    <w:name w:val="Header Char"/>
    <w:next w:val="793"/>
    <w:link w:val="792"/>
    <w:uiPriority w:val="99"/>
  </w:style>
  <w:style w:type="paragraph" w:styleId="794">
    <w:name w:val="Footer1"/>
    <w:basedOn w:val="743"/>
    <w:next w:val="794"/>
    <w:link w:val="795"/>
    <w:uiPriority w:val="99"/>
    <w:unhideWhenUsed/>
    <w:pPr>
      <w:spacing w:after="0" w:line="240" w:lineRule="auto"/>
      <w:tabs>
        <w:tab w:val="center" w:pos="7143" w:leader="none"/>
        <w:tab w:val="right" w:pos="14287" w:leader="none"/>
      </w:tabs>
    </w:pPr>
  </w:style>
  <w:style w:type="character" w:styleId="795">
    <w:name w:val="Caption Char"/>
    <w:next w:val="795"/>
    <w:link w:val="794"/>
    <w:uiPriority w:val="99"/>
  </w:style>
  <w:style w:type="character" w:styleId="796">
    <w:name w:val="Footer Char"/>
    <w:next w:val="796"/>
    <w:link w:val="794"/>
    <w:uiPriority w:val="99"/>
  </w:style>
  <w:style w:type="paragraph" w:styleId="797">
    <w:name w:val="Caption1"/>
    <w:basedOn w:val="743"/>
    <w:next w:val="743"/>
    <w:link w:val="743"/>
    <w:uiPriority w:val="35"/>
    <w:unhideWhenUsed/>
    <w:qFormat/>
    <w:pPr>
      <w:spacing w:line="276" w:lineRule="auto"/>
    </w:pPr>
    <w:rPr>
      <w:b/>
      <w:bCs/>
      <w:color w:val="4f81bd"/>
      <w:sz w:val="18"/>
      <w:szCs w:val="18"/>
    </w:rPr>
  </w:style>
  <w:style w:type="table" w:styleId="798">
    <w:name w:val="Table Grid Light"/>
    <w:next w:val="798"/>
    <w:link w:val="743"/>
    <w:uiPriority w:val="59"/>
    <w:pPr>
      <w:spacing w:after="0" w:line="240" w:lineRule="auto"/>
    </w:pPr>
    <w:tblPr/>
  </w:style>
  <w:style w:type="table" w:styleId="799">
    <w:name w:val="Plain Table 1"/>
    <w:next w:val="799"/>
    <w:link w:val="743"/>
    <w:uiPriority w:val="59"/>
    <w:pPr>
      <w:spacing w:after="0" w:line="240" w:lineRule="auto"/>
    </w:pPr>
    <w:tblPr/>
  </w:style>
  <w:style w:type="table" w:styleId="800">
    <w:name w:val="Plain Table 2"/>
    <w:next w:val="800"/>
    <w:link w:val="743"/>
    <w:uiPriority w:val="59"/>
    <w:pPr>
      <w:spacing w:after="0" w:line="240" w:lineRule="auto"/>
    </w:pPr>
    <w:tblPr/>
  </w:style>
  <w:style w:type="table" w:styleId="801">
    <w:name w:val="Plain Table 3"/>
    <w:next w:val="801"/>
    <w:link w:val="743"/>
    <w:uiPriority w:val="99"/>
    <w:pPr>
      <w:spacing w:after="0" w:line="240" w:lineRule="auto"/>
    </w:pPr>
    <w:tblPr/>
  </w:style>
  <w:style w:type="table" w:styleId="802">
    <w:name w:val="Plain Table 4"/>
    <w:next w:val="802"/>
    <w:link w:val="743"/>
    <w:uiPriority w:val="99"/>
    <w:pPr>
      <w:spacing w:after="0" w:line="240" w:lineRule="auto"/>
    </w:pPr>
    <w:tblPr/>
  </w:style>
  <w:style w:type="table" w:styleId="803">
    <w:name w:val="Plain Table 5"/>
    <w:next w:val="803"/>
    <w:link w:val="743"/>
    <w:uiPriority w:val="99"/>
    <w:pPr>
      <w:spacing w:after="0" w:line="240" w:lineRule="auto"/>
    </w:pPr>
    <w:tblPr/>
  </w:style>
  <w:style w:type="table" w:styleId="804">
    <w:name w:val="Grid Table 1 Light"/>
    <w:next w:val="804"/>
    <w:link w:val="743"/>
    <w:uiPriority w:val="99"/>
    <w:pPr>
      <w:spacing w:after="0" w:line="240" w:lineRule="auto"/>
    </w:pPr>
    <w:tblPr/>
  </w:style>
  <w:style w:type="table" w:styleId="805">
    <w:name w:val="Grid Table 1 Light - Accent 1"/>
    <w:next w:val="805"/>
    <w:link w:val="743"/>
    <w:uiPriority w:val="99"/>
    <w:pPr>
      <w:spacing w:after="0" w:line="240" w:lineRule="auto"/>
    </w:pPr>
    <w:tblPr/>
  </w:style>
  <w:style w:type="table" w:styleId="806">
    <w:name w:val="Grid Table 1 Light - Accent 2"/>
    <w:next w:val="806"/>
    <w:link w:val="743"/>
    <w:uiPriority w:val="99"/>
    <w:pPr>
      <w:spacing w:after="0" w:line="240" w:lineRule="auto"/>
    </w:pPr>
    <w:tblPr/>
  </w:style>
  <w:style w:type="table" w:styleId="807">
    <w:name w:val="Grid Table 1 Light - Accent 3"/>
    <w:next w:val="807"/>
    <w:link w:val="743"/>
    <w:uiPriority w:val="99"/>
    <w:pPr>
      <w:spacing w:after="0" w:line="240" w:lineRule="auto"/>
    </w:pPr>
    <w:tblPr/>
  </w:style>
  <w:style w:type="table" w:styleId="808">
    <w:name w:val="Grid Table 1 Light - Accent 4"/>
    <w:next w:val="808"/>
    <w:link w:val="743"/>
    <w:uiPriority w:val="99"/>
    <w:pPr>
      <w:spacing w:after="0" w:line="240" w:lineRule="auto"/>
    </w:pPr>
    <w:tblPr/>
  </w:style>
  <w:style w:type="table" w:styleId="809">
    <w:name w:val="Grid Table 1 Light - Accent 5"/>
    <w:next w:val="809"/>
    <w:link w:val="743"/>
    <w:uiPriority w:val="99"/>
    <w:pPr>
      <w:spacing w:after="0" w:line="240" w:lineRule="auto"/>
    </w:pPr>
    <w:tblPr/>
  </w:style>
  <w:style w:type="table" w:styleId="810">
    <w:name w:val="Grid Table 1 Light - Accent 6"/>
    <w:next w:val="810"/>
    <w:link w:val="743"/>
    <w:uiPriority w:val="99"/>
    <w:pPr>
      <w:spacing w:after="0" w:line="240" w:lineRule="auto"/>
    </w:pPr>
    <w:tblPr/>
  </w:style>
  <w:style w:type="table" w:styleId="811">
    <w:name w:val="Grid Table 2"/>
    <w:next w:val="811"/>
    <w:link w:val="743"/>
    <w:uiPriority w:val="99"/>
    <w:pPr>
      <w:spacing w:after="0" w:line="240" w:lineRule="auto"/>
    </w:pPr>
    <w:tblPr/>
  </w:style>
  <w:style w:type="table" w:styleId="812">
    <w:name w:val="Grid Table 2 - Accent 1"/>
    <w:next w:val="812"/>
    <w:link w:val="743"/>
    <w:uiPriority w:val="99"/>
    <w:pPr>
      <w:spacing w:after="0" w:line="240" w:lineRule="auto"/>
    </w:pPr>
    <w:tblPr/>
  </w:style>
  <w:style w:type="table" w:styleId="813">
    <w:name w:val="Grid Table 2 - Accent 2"/>
    <w:next w:val="813"/>
    <w:link w:val="743"/>
    <w:uiPriority w:val="99"/>
    <w:pPr>
      <w:spacing w:after="0" w:line="240" w:lineRule="auto"/>
    </w:pPr>
    <w:tblPr/>
  </w:style>
  <w:style w:type="table" w:styleId="814">
    <w:name w:val="Grid Table 2 - Accent 3"/>
    <w:next w:val="814"/>
    <w:link w:val="743"/>
    <w:uiPriority w:val="99"/>
    <w:pPr>
      <w:spacing w:after="0" w:line="240" w:lineRule="auto"/>
    </w:pPr>
    <w:tblPr/>
  </w:style>
  <w:style w:type="table" w:styleId="815">
    <w:name w:val="Grid Table 2 - Accent 4"/>
    <w:next w:val="815"/>
    <w:link w:val="743"/>
    <w:uiPriority w:val="99"/>
    <w:pPr>
      <w:spacing w:after="0" w:line="240" w:lineRule="auto"/>
    </w:pPr>
    <w:tblPr/>
  </w:style>
  <w:style w:type="table" w:styleId="816">
    <w:name w:val="Grid Table 2 - Accent 5"/>
    <w:next w:val="816"/>
    <w:link w:val="743"/>
    <w:uiPriority w:val="99"/>
    <w:pPr>
      <w:spacing w:after="0" w:line="240" w:lineRule="auto"/>
    </w:pPr>
    <w:tblPr/>
  </w:style>
  <w:style w:type="table" w:styleId="817">
    <w:name w:val="Grid Table 2 - Accent 6"/>
    <w:next w:val="817"/>
    <w:link w:val="743"/>
    <w:uiPriority w:val="99"/>
    <w:pPr>
      <w:spacing w:after="0" w:line="240" w:lineRule="auto"/>
    </w:pPr>
    <w:tblPr/>
  </w:style>
  <w:style w:type="table" w:styleId="818">
    <w:name w:val="Grid Table 3"/>
    <w:next w:val="818"/>
    <w:link w:val="743"/>
    <w:uiPriority w:val="99"/>
    <w:pPr>
      <w:spacing w:after="0" w:line="240" w:lineRule="auto"/>
    </w:pPr>
    <w:tblPr/>
  </w:style>
  <w:style w:type="table" w:styleId="819">
    <w:name w:val="Grid Table 3 - Accent 1"/>
    <w:next w:val="819"/>
    <w:link w:val="743"/>
    <w:uiPriority w:val="99"/>
    <w:pPr>
      <w:spacing w:after="0" w:line="240" w:lineRule="auto"/>
    </w:pPr>
    <w:tblPr/>
  </w:style>
  <w:style w:type="table" w:styleId="820">
    <w:name w:val="Grid Table 3 - Accent 2"/>
    <w:next w:val="820"/>
    <w:link w:val="743"/>
    <w:uiPriority w:val="99"/>
    <w:pPr>
      <w:spacing w:after="0" w:line="240" w:lineRule="auto"/>
    </w:pPr>
    <w:tblPr/>
  </w:style>
  <w:style w:type="table" w:styleId="821">
    <w:name w:val="Grid Table 3 - Accent 3"/>
    <w:next w:val="821"/>
    <w:link w:val="743"/>
    <w:uiPriority w:val="99"/>
    <w:pPr>
      <w:spacing w:after="0" w:line="240" w:lineRule="auto"/>
    </w:pPr>
    <w:tblPr/>
  </w:style>
  <w:style w:type="table" w:styleId="822">
    <w:name w:val="Grid Table 3 - Accent 4"/>
    <w:next w:val="822"/>
    <w:link w:val="743"/>
    <w:uiPriority w:val="99"/>
    <w:pPr>
      <w:spacing w:after="0" w:line="240" w:lineRule="auto"/>
    </w:pPr>
    <w:tblPr/>
  </w:style>
  <w:style w:type="table" w:styleId="823">
    <w:name w:val="Grid Table 3 - Accent 5"/>
    <w:next w:val="823"/>
    <w:link w:val="743"/>
    <w:uiPriority w:val="99"/>
    <w:pPr>
      <w:spacing w:after="0" w:line="240" w:lineRule="auto"/>
    </w:pPr>
    <w:tblPr/>
  </w:style>
  <w:style w:type="table" w:styleId="824">
    <w:name w:val="Grid Table 3 - Accent 6"/>
    <w:next w:val="824"/>
    <w:link w:val="743"/>
    <w:uiPriority w:val="99"/>
    <w:pPr>
      <w:spacing w:after="0" w:line="240" w:lineRule="auto"/>
    </w:pPr>
    <w:tblPr/>
  </w:style>
  <w:style w:type="table" w:styleId="825">
    <w:name w:val="Grid Table 4"/>
    <w:next w:val="825"/>
    <w:link w:val="743"/>
    <w:uiPriority w:val="59"/>
    <w:pPr>
      <w:spacing w:after="0" w:line="240" w:lineRule="auto"/>
    </w:pPr>
    <w:tblPr/>
  </w:style>
  <w:style w:type="table" w:styleId="826">
    <w:name w:val="Grid Table 4 - Accent 1"/>
    <w:next w:val="826"/>
    <w:link w:val="743"/>
    <w:uiPriority w:val="59"/>
    <w:pPr>
      <w:spacing w:after="0" w:line="240" w:lineRule="auto"/>
    </w:pPr>
    <w:tblPr/>
  </w:style>
  <w:style w:type="table" w:styleId="827">
    <w:name w:val="Grid Table 4 - Accent 2"/>
    <w:next w:val="827"/>
    <w:link w:val="743"/>
    <w:uiPriority w:val="59"/>
    <w:pPr>
      <w:spacing w:after="0" w:line="240" w:lineRule="auto"/>
    </w:pPr>
    <w:tblPr/>
  </w:style>
  <w:style w:type="table" w:styleId="828">
    <w:name w:val="Grid Table 4 - Accent 3"/>
    <w:next w:val="828"/>
    <w:link w:val="743"/>
    <w:uiPriority w:val="59"/>
    <w:pPr>
      <w:spacing w:after="0" w:line="240" w:lineRule="auto"/>
    </w:pPr>
    <w:tblPr/>
  </w:style>
  <w:style w:type="table" w:styleId="829">
    <w:name w:val="Grid Table 4 - Accent 4"/>
    <w:next w:val="829"/>
    <w:link w:val="743"/>
    <w:uiPriority w:val="59"/>
    <w:pPr>
      <w:spacing w:after="0" w:line="240" w:lineRule="auto"/>
    </w:pPr>
    <w:tblPr/>
  </w:style>
  <w:style w:type="table" w:styleId="830">
    <w:name w:val="Grid Table 4 - Accent 5"/>
    <w:next w:val="830"/>
    <w:link w:val="743"/>
    <w:uiPriority w:val="59"/>
    <w:pPr>
      <w:spacing w:after="0" w:line="240" w:lineRule="auto"/>
    </w:pPr>
    <w:tblPr/>
  </w:style>
  <w:style w:type="table" w:styleId="831">
    <w:name w:val="Grid Table 4 - Accent 6"/>
    <w:next w:val="831"/>
    <w:link w:val="743"/>
    <w:uiPriority w:val="59"/>
    <w:pPr>
      <w:spacing w:after="0" w:line="240" w:lineRule="auto"/>
    </w:pPr>
    <w:tblPr/>
  </w:style>
  <w:style w:type="table" w:styleId="832">
    <w:name w:val="Grid Table 5 Dark"/>
    <w:next w:val="832"/>
    <w:link w:val="743"/>
    <w:uiPriority w:val="99"/>
    <w:pPr>
      <w:spacing w:after="0" w:line="240" w:lineRule="auto"/>
    </w:pPr>
    <w:tblPr/>
  </w:style>
  <w:style w:type="table" w:styleId="833">
    <w:name w:val="Grid Table 5 Dark- Accent 1"/>
    <w:next w:val="833"/>
    <w:link w:val="743"/>
    <w:uiPriority w:val="99"/>
    <w:pPr>
      <w:spacing w:after="0" w:line="240" w:lineRule="auto"/>
    </w:pPr>
    <w:tblPr/>
  </w:style>
  <w:style w:type="table" w:styleId="834">
    <w:name w:val="Grid Table 5 Dark - Accent 2"/>
    <w:next w:val="834"/>
    <w:link w:val="743"/>
    <w:uiPriority w:val="99"/>
    <w:pPr>
      <w:spacing w:after="0" w:line="240" w:lineRule="auto"/>
    </w:pPr>
    <w:tblPr/>
  </w:style>
  <w:style w:type="table" w:styleId="835">
    <w:name w:val="Grid Table 5 Dark - Accent 3"/>
    <w:next w:val="835"/>
    <w:link w:val="743"/>
    <w:uiPriority w:val="99"/>
    <w:pPr>
      <w:spacing w:after="0" w:line="240" w:lineRule="auto"/>
    </w:pPr>
    <w:tblPr/>
  </w:style>
  <w:style w:type="table" w:styleId="836">
    <w:name w:val="Grid Table 5 Dark- Accent 4"/>
    <w:next w:val="836"/>
    <w:link w:val="743"/>
    <w:uiPriority w:val="99"/>
    <w:pPr>
      <w:spacing w:after="0" w:line="240" w:lineRule="auto"/>
    </w:pPr>
    <w:tblPr/>
  </w:style>
  <w:style w:type="table" w:styleId="837">
    <w:name w:val="Grid Table 5 Dark - Accent 5"/>
    <w:next w:val="837"/>
    <w:link w:val="743"/>
    <w:uiPriority w:val="99"/>
    <w:pPr>
      <w:spacing w:after="0" w:line="240" w:lineRule="auto"/>
    </w:pPr>
    <w:tblPr/>
  </w:style>
  <w:style w:type="table" w:styleId="838">
    <w:name w:val="Grid Table 5 Dark - Accent 6"/>
    <w:next w:val="838"/>
    <w:link w:val="743"/>
    <w:uiPriority w:val="99"/>
    <w:pPr>
      <w:spacing w:after="0" w:line="240" w:lineRule="auto"/>
    </w:pPr>
    <w:tblPr/>
  </w:style>
  <w:style w:type="table" w:styleId="839">
    <w:name w:val="Grid Table 6 Colorful"/>
    <w:next w:val="839"/>
    <w:link w:val="743"/>
    <w:uiPriority w:val="99"/>
    <w:pPr>
      <w:spacing w:after="0" w:line="240" w:lineRule="auto"/>
    </w:pPr>
    <w:tblPr/>
  </w:style>
  <w:style w:type="table" w:styleId="840">
    <w:name w:val="Grid Table 6 Colorful - Accent 1"/>
    <w:next w:val="840"/>
    <w:link w:val="743"/>
    <w:uiPriority w:val="99"/>
    <w:pPr>
      <w:spacing w:after="0" w:line="240" w:lineRule="auto"/>
    </w:pPr>
    <w:tblPr/>
  </w:style>
  <w:style w:type="table" w:styleId="841">
    <w:name w:val="Grid Table 6 Colorful - Accent 2"/>
    <w:next w:val="841"/>
    <w:link w:val="743"/>
    <w:uiPriority w:val="99"/>
    <w:pPr>
      <w:spacing w:after="0" w:line="240" w:lineRule="auto"/>
    </w:pPr>
    <w:tblPr/>
  </w:style>
  <w:style w:type="table" w:styleId="842">
    <w:name w:val="Grid Table 6 Colorful - Accent 3"/>
    <w:next w:val="842"/>
    <w:link w:val="743"/>
    <w:uiPriority w:val="99"/>
    <w:pPr>
      <w:spacing w:after="0" w:line="240" w:lineRule="auto"/>
    </w:pPr>
    <w:tblPr/>
  </w:style>
  <w:style w:type="table" w:styleId="843">
    <w:name w:val="Grid Table 6 Colorful - Accent 4"/>
    <w:next w:val="843"/>
    <w:link w:val="743"/>
    <w:uiPriority w:val="99"/>
    <w:pPr>
      <w:spacing w:after="0" w:line="240" w:lineRule="auto"/>
    </w:pPr>
    <w:tblPr/>
  </w:style>
  <w:style w:type="table" w:styleId="844">
    <w:name w:val="Grid Table 6 Colorful - Accent 5"/>
    <w:next w:val="844"/>
    <w:link w:val="743"/>
    <w:uiPriority w:val="99"/>
    <w:pPr>
      <w:spacing w:after="0" w:line="240" w:lineRule="auto"/>
    </w:pPr>
    <w:tblPr/>
  </w:style>
  <w:style w:type="table" w:styleId="845">
    <w:name w:val="Grid Table 6 Colorful - Accent 6"/>
    <w:next w:val="845"/>
    <w:link w:val="743"/>
    <w:uiPriority w:val="99"/>
    <w:pPr>
      <w:spacing w:after="0" w:line="240" w:lineRule="auto"/>
    </w:pPr>
    <w:tblPr/>
  </w:style>
  <w:style w:type="table" w:styleId="846">
    <w:name w:val="Grid Table 7 Colorful"/>
    <w:next w:val="846"/>
    <w:link w:val="743"/>
    <w:uiPriority w:val="99"/>
    <w:pPr>
      <w:spacing w:after="0" w:line="240" w:lineRule="auto"/>
    </w:pPr>
    <w:tblPr/>
  </w:style>
  <w:style w:type="table" w:styleId="847">
    <w:name w:val="Grid Table 7 Colorful - Accent 1"/>
    <w:next w:val="847"/>
    <w:link w:val="743"/>
    <w:uiPriority w:val="99"/>
    <w:pPr>
      <w:spacing w:after="0" w:line="240" w:lineRule="auto"/>
    </w:pPr>
    <w:tblPr/>
  </w:style>
  <w:style w:type="table" w:styleId="848">
    <w:name w:val="Grid Table 7 Colorful - Accent 2"/>
    <w:next w:val="848"/>
    <w:link w:val="743"/>
    <w:uiPriority w:val="99"/>
    <w:pPr>
      <w:spacing w:after="0" w:line="240" w:lineRule="auto"/>
    </w:pPr>
    <w:tblPr/>
  </w:style>
  <w:style w:type="table" w:styleId="849">
    <w:name w:val="Grid Table 7 Colorful - Accent 3"/>
    <w:next w:val="849"/>
    <w:link w:val="743"/>
    <w:uiPriority w:val="99"/>
    <w:pPr>
      <w:spacing w:after="0" w:line="240" w:lineRule="auto"/>
    </w:pPr>
    <w:tblPr/>
  </w:style>
  <w:style w:type="table" w:styleId="850">
    <w:name w:val="Grid Table 7 Colorful - Accent 4"/>
    <w:next w:val="850"/>
    <w:link w:val="743"/>
    <w:uiPriority w:val="99"/>
    <w:pPr>
      <w:spacing w:after="0" w:line="240" w:lineRule="auto"/>
    </w:pPr>
    <w:tblPr/>
  </w:style>
  <w:style w:type="table" w:styleId="851">
    <w:name w:val="Grid Table 7 Colorful - Accent 5"/>
    <w:next w:val="851"/>
    <w:link w:val="743"/>
    <w:uiPriority w:val="99"/>
    <w:pPr>
      <w:spacing w:after="0" w:line="240" w:lineRule="auto"/>
    </w:pPr>
    <w:tblPr/>
  </w:style>
  <w:style w:type="table" w:styleId="852">
    <w:name w:val="Grid Table 7 Colorful - Accent 6"/>
    <w:next w:val="852"/>
    <w:link w:val="743"/>
    <w:uiPriority w:val="99"/>
    <w:pPr>
      <w:spacing w:after="0" w:line="240" w:lineRule="auto"/>
    </w:pPr>
    <w:tblPr/>
  </w:style>
  <w:style w:type="table" w:styleId="853">
    <w:name w:val="List Table 1 Light"/>
    <w:next w:val="853"/>
    <w:link w:val="743"/>
    <w:uiPriority w:val="99"/>
    <w:pPr>
      <w:spacing w:after="0" w:line="240" w:lineRule="auto"/>
    </w:pPr>
    <w:tblPr/>
  </w:style>
  <w:style w:type="table" w:styleId="854">
    <w:name w:val="List Table 1 Light - Accent 1"/>
    <w:next w:val="854"/>
    <w:link w:val="743"/>
    <w:uiPriority w:val="99"/>
    <w:pPr>
      <w:spacing w:after="0" w:line="240" w:lineRule="auto"/>
    </w:pPr>
    <w:tblPr/>
  </w:style>
  <w:style w:type="table" w:styleId="855">
    <w:name w:val="List Table 1 Light - Accent 2"/>
    <w:next w:val="855"/>
    <w:link w:val="743"/>
    <w:uiPriority w:val="99"/>
    <w:pPr>
      <w:spacing w:after="0" w:line="240" w:lineRule="auto"/>
    </w:pPr>
    <w:tblPr/>
  </w:style>
  <w:style w:type="table" w:styleId="856">
    <w:name w:val="List Table 1 Light - Accent 3"/>
    <w:next w:val="856"/>
    <w:link w:val="743"/>
    <w:uiPriority w:val="99"/>
    <w:pPr>
      <w:spacing w:after="0" w:line="240" w:lineRule="auto"/>
    </w:pPr>
    <w:tblPr/>
  </w:style>
  <w:style w:type="table" w:styleId="857">
    <w:name w:val="List Table 1 Light - Accent 4"/>
    <w:next w:val="857"/>
    <w:link w:val="743"/>
    <w:uiPriority w:val="99"/>
    <w:pPr>
      <w:spacing w:after="0" w:line="240" w:lineRule="auto"/>
    </w:pPr>
    <w:tblPr/>
  </w:style>
  <w:style w:type="table" w:styleId="858">
    <w:name w:val="List Table 1 Light - Accent 5"/>
    <w:next w:val="858"/>
    <w:link w:val="743"/>
    <w:uiPriority w:val="99"/>
    <w:pPr>
      <w:spacing w:after="0" w:line="240" w:lineRule="auto"/>
    </w:pPr>
    <w:tblPr/>
  </w:style>
  <w:style w:type="table" w:styleId="859">
    <w:name w:val="List Table 1 Light - Accent 6"/>
    <w:next w:val="859"/>
    <w:link w:val="743"/>
    <w:uiPriority w:val="99"/>
    <w:pPr>
      <w:spacing w:after="0" w:line="240" w:lineRule="auto"/>
    </w:pPr>
    <w:tblPr/>
  </w:style>
  <w:style w:type="table" w:styleId="860">
    <w:name w:val="List Table 2"/>
    <w:next w:val="860"/>
    <w:link w:val="743"/>
    <w:uiPriority w:val="99"/>
    <w:pPr>
      <w:spacing w:after="0" w:line="240" w:lineRule="auto"/>
    </w:pPr>
    <w:tblPr/>
  </w:style>
  <w:style w:type="table" w:styleId="861">
    <w:name w:val="List Table 2 - Accent 1"/>
    <w:next w:val="861"/>
    <w:link w:val="743"/>
    <w:uiPriority w:val="99"/>
    <w:pPr>
      <w:spacing w:after="0" w:line="240" w:lineRule="auto"/>
    </w:pPr>
    <w:tblPr/>
  </w:style>
  <w:style w:type="table" w:styleId="862">
    <w:name w:val="List Table 2 - Accent 2"/>
    <w:next w:val="862"/>
    <w:link w:val="743"/>
    <w:uiPriority w:val="99"/>
    <w:pPr>
      <w:spacing w:after="0" w:line="240" w:lineRule="auto"/>
    </w:pPr>
    <w:tblPr/>
  </w:style>
  <w:style w:type="table" w:styleId="863">
    <w:name w:val="List Table 2 - Accent 3"/>
    <w:next w:val="863"/>
    <w:link w:val="743"/>
    <w:uiPriority w:val="99"/>
    <w:pPr>
      <w:spacing w:after="0" w:line="240" w:lineRule="auto"/>
    </w:pPr>
    <w:tblPr/>
  </w:style>
  <w:style w:type="table" w:styleId="864">
    <w:name w:val="List Table 2 - Accent 4"/>
    <w:next w:val="864"/>
    <w:link w:val="743"/>
    <w:uiPriority w:val="99"/>
    <w:pPr>
      <w:spacing w:after="0" w:line="240" w:lineRule="auto"/>
    </w:pPr>
    <w:tblPr/>
  </w:style>
  <w:style w:type="table" w:styleId="865">
    <w:name w:val="List Table 2 - Accent 5"/>
    <w:next w:val="865"/>
    <w:link w:val="743"/>
    <w:uiPriority w:val="99"/>
    <w:pPr>
      <w:spacing w:after="0" w:line="240" w:lineRule="auto"/>
    </w:pPr>
    <w:tblPr/>
  </w:style>
  <w:style w:type="table" w:styleId="866">
    <w:name w:val="List Table 2 - Accent 6"/>
    <w:next w:val="866"/>
    <w:link w:val="743"/>
    <w:uiPriority w:val="99"/>
    <w:pPr>
      <w:spacing w:after="0" w:line="240" w:lineRule="auto"/>
    </w:pPr>
    <w:tblPr/>
  </w:style>
  <w:style w:type="table" w:styleId="867">
    <w:name w:val="List Table 3"/>
    <w:next w:val="867"/>
    <w:link w:val="743"/>
    <w:uiPriority w:val="99"/>
    <w:pPr>
      <w:spacing w:after="0" w:line="240" w:lineRule="auto"/>
    </w:pPr>
    <w:tblPr/>
  </w:style>
  <w:style w:type="table" w:styleId="868">
    <w:name w:val="List Table 3 - Accent 1"/>
    <w:next w:val="868"/>
    <w:link w:val="743"/>
    <w:uiPriority w:val="99"/>
    <w:pPr>
      <w:spacing w:after="0" w:line="240" w:lineRule="auto"/>
    </w:pPr>
    <w:tblPr/>
  </w:style>
  <w:style w:type="table" w:styleId="869">
    <w:name w:val="List Table 3 - Accent 2"/>
    <w:next w:val="869"/>
    <w:link w:val="743"/>
    <w:uiPriority w:val="99"/>
    <w:pPr>
      <w:spacing w:after="0" w:line="240" w:lineRule="auto"/>
    </w:pPr>
    <w:tblPr/>
  </w:style>
  <w:style w:type="table" w:styleId="870">
    <w:name w:val="List Table 3 - Accent 3"/>
    <w:next w:val="870"/>
    <w:link w:val="743"/>
    <w:uiPriority w:val="99"/>
    <w:pPr>
      <w:spacing w:after="0" w:line="240" w:lineRule="auto"/>
    </w:pPr>
    <w:tblPr/>
  </w:style>
  <w:style w:type="table" w:styleId="871">
    <w:name w:val="List Table 3 - Accent 4"/>
    <w:next w:val="871"/>
    <w:link w:val="743"/>
    <w:uiPriority w:val="99"/>
    <w:pPr>
      <w:spacing w:after="0" w:line="240" w:lineRule="auto"/>
    </w:pPr>
    <w:tblPr/>
  </w:style>
  <w:style w:type="table" w:styleId="872">
    <w:name w:val="List Table 3 - Accent 5"/>
    <w:next w:val="872"/>
    <w:link w:val="743"/>
    <w:uiPriority w:val="99"/>
    <w:pPr>
      <w:spacing w:after="0" w:line="240" w:lineRule="auto"/>
    </w:pPr>
    <w:tblPr/>
  </w:style>
  <w:style w:type="table" w:styleId="873">
    <w:name w:val="List Table 3 - Accent 6"/>
    <w:next w:val="873"/>
    <w:link w:val="743"/>
    <w:uiPriority w:val="99"/>
    <w:pPr>
      <w:spacing w:after="0" w:line="240" w:lineRule="auto"/>
    </w:pPr>
    <w:tblPr/>
  </w:style>
  <w:style w:type="table" w:styleId="874">
    <w:name w:val="List Table 4"/>
    <w:next w:val="874"/>
    <w:link w:val="743"/>
    <w:uiPriority w:val="99"/>
    <w:pPr>
      <w:spacing w:after="0" w:line="240" w:lineRule="auto"/>
    </w:pPr>
    <w:tblPr/>
  </w:style>
  <w:style w:type="table" w:styleId="875">
    <w:name w:val="List Table 4 - Accent 1"/>
    <w:next w:val="875"/>
    <w:link w:val="743"/>
    <w:uiPriority w:val="99"/>
    <w:pPr>
      <w:spacing w:after="0" w:line="240" w:lineRule="auto"/>
    </w:pPr>
    <w:tblPr/>
  </w:style>
  <w:style w:type="table" w:styleId="876">
    <w:name w:val="List Table 4 - Accent 2"/>
    <w:next w:val="876"/>
    <w:link w:val="743"/>
    <w:uiPriority w:val="99"/>
    <w:pPr>
      <w:spacing w:after="0" w:line="240" w:lineRule="auto"/>
    </w:pPr>
    <w:tblPr/>
  </w:style>
  <w:style w:type="table" w:styleId="877">
    <w:name w:val="List Table 4 - Accent 3"/>
    <w:next w:val="877"/>
    <w:link w:val="743"/>
    <w:uiPriority w:val="99"/>
    <w:pPr>
      <w:spacing w:after="0" w:line="240" w:lineRule="auto"/>
    </w:pPr>
    <w:tblPr/>
  </w:style>
  <w:style w:type="table" w:styleId="878">
    <w:name w:val="List Table 4 - Accent 4"/>
    <w:next w:val="878"/>
    <w:link w:val="743"/>
    <w:uiPriority w:val="99"/>
    <w:pPr>
      <w:spacing w:after="0" w:line="240" w:lineRule="auto"/>
    </w:pPr>
    <w:tblPr/>
  </w:style>
  <w:style w:type="table" w:styleId="879">
    <w:name w:val="List Table 4 - Accent 5"/>
    <w:next w:val="879"/>
    <w:link w:val="743"/>
    <w:uiPriority w:val="99"/>
    <w:pPr>
      <w:spacing w:after="0" w:line="240" w:lineRule="auto"/>
    </w:pPr>
    <w:tblPr/>
  </w:style>
  <w:style w:type="table" w:styleId="880">
    <w:name w:val="List Table 4 - Accent 6"/>
    <w:next w:val="880"/>
    <w:link w:val="743"/>
    <w:uiPriority w:val="99"/>
    <w:pPr>
      <w:spacing w:after="0" w:line="240" w:lineRule="auto"/>
    </w:pPr>
    <w:tblPr/>
  </w:style>
  <w:style w:type="table" w:styleId="881">
    <w:name w:val="List Table 5 Dark"/>
    <w:next w:val="881"/>
    <w:link w:val="743"/>
    <w:uiPriority w:val="99"/>
    <w:pPr>
      <w:spacing w:after="0" w:line="240" w:lineRule="auto"/>
    </w:pPr>
    <w:tblPr/>
  </w:style>
  <w:style w:type="table" w:styleId="882">
    <w:name w:val="List Table 5 Dark - Accent 1"/>
    <w:next w:val="882"/>
    <w:link w:val="743"/>
    <w:uiPriority w:val="99"/>
    <w:pPr>
      <w:spacing w:after="0" w:line="240" w:lineRule="auto"/>
    </w:pPr>
    <w:tblPr/>
  </w:style>
  <w:style w:type="table" w:styleId="883">
    <w:name w:val="List Table 5 Dark - Accent 2"/>
    <w:next w:val="883"/>
    <w:link w:val="743"/>
    <w:uiPriority w:val="99"/>
    <w:pPr>
      <w:spacing w:after="0" w:line="240" w:lineRule="auto"/>
    </w:pPr>
    <w:tblPr/>
  </w:style>
  <w:style w:type="table" w:styleId="884">
    <w:name w:val="List Table 5 Dark - Accent 3"/>
    <w:next w:val="884"/>
    <w:link w:val="743"/>
    <w:uiPriority w:val="99"/>
    <w:pPr>
      <w:spacing w:after="0" w:line="240" w:lineRule="auto"/>
    </w:pPr>
    <w:tblPr/>
  </w:style>
  <w:style w:type="table" w:styleId="885">
    <w:name w:val="List Table 5 Dark - Accent 4"/>
    <w:next w:val="885"/>
    <w:link w:val="743"/>
    <w:uiPriority w:val="99"/>
    <w:pPr>
      <w:spacing w:after="0" w:line="240" w:lineRule="auto"/>
    </w:pPr>
    <w:tblPr/>
  </w:style>
  <w:style w:type="table" w:styleId="886">
    <w:name w:val="List Table 5 Dark - Accent 5"/>
    <w:next w:val="886"/>
    <w:link w:val="743"/>
    <w:uiPriority w:val="99"/>
    <w:pPr>
      <w:spacing w:after="0" w:line="240" w:lineRule="auto"/>
    </w:pPr>
    <w:tblPr/>
  </w:style>
  <w:style w:type="table" w:styleId="887">
    <w:name w:val="List Table 5 Dark - Accent 6"/>
    <w:next w:val="887"/>
    <w:link w:val="743"/>
    <w:uiPriority w:val="99"/>
    <w:pPr>
      <w:spacing w:after="0" w:line="240" w:lineRule="auto"/>
    </w:pPr>
    <w:tblPr/>
  </w:style>
  <w:style w:type="table" w:styleId="888">
    <w:name w:val="List Table 6 Colorful"/>
    <w:next w:val="888"/>
    <w:link w:val="743"/>
    <w:uiPriority w:val="99"/>
    <w:pPr>
      <w:spacing w:after="0" w:line="240" w:lineRule="auto"/>
    </w:pPr>
    <w:tblPr/>
  </w:style>
  <w:style w:type="table" w:styleId="889">
    <w:name w:val="List Table 6 Colorful - Accent 1"/>
    <w:next w:val="889"/>
    <w:link w:val="743"/>
    <w:uiPriority w:val="99"/>
    <w:pPr>
      <w:spacing w:after="0" w:line="240" w:lineRule="auto"/>
    </w:pPr>
    <w:tblPr/>
  </w:style>
  <w:style w:type="table" w:styleId="890">
    <w:name w:val="List Table 6 Colorful - Accent 2"/>
    <w:next w:val="890"/>
    <w:link w:val="743"/>
    <w:uiPriority w:val="99"/>
    <w:pPr>
      <w:spacing w:after="0" w:line="240" w:lineRule="auto"/>
    </w:pPr>
    <w:tblPr/>
  </w:style>
  <w:style w:type="table" w:styleId="891">
    <w:name w:val="List Table 6 Colorful - Accent 3"/>
    <w:next w:val="891"/>
    <w:link w:val="743"/>
    <w:uiPriority w:val="99"/>
    <w:pPr>
      <w:spacing w:after="0" w:line="240" w:lineRule="auto"/>
    </w:pPr>
    <w:tblPr/>
  </w:style>
  <w:style w:type="table" w:styleId="892">
    <w:name w:val="List Table 6 Colorful - Accent 4"/>
    <w:next w:val="892"/>
    <w:link w:val="743"/>
    <w:uiPriority w:val="99"/>
    <w:pPr>
      <w:spacing w:after="0" w:line="240" w:lineRule="auto"/>
    </w:pPr>
    <w:tblPr/>
  </w:style>
  <w:style w:type="table" w:styleId="893">
    <w:name w:val="List Table 6 Colorful - Accent 5"/>
    <w:next w:val="893"/>
    <w:link w:val="743"/>
    <w:uiPriority w:val="99"/>
    <w:pPr>
      <w:spacing w:after="0" w:line="240" w:lineRule="auto"/>
    </w:pPr>
    <w:tblPr/>
  </w:style>
  <w:style w:type="table" w:styleId="894">
    <w:name w:val="List Table 6 Colorful - Accent 6"/>
    <w:next w:val="894"/>
    <w:link w:val="743"/>
    <w:uiPriority w:val="99"/>
    <w:pPr>
      <w:spacing w:after="0" w:line="240" w:lineRule="auto"/>
    </w:pPr>
    <w:tblPr/>
  </w:style>
  <w:style w:type="table" w:styleId="895">
    <w:name w:val="List Table 7 Colorful"/>
    <w:next w:val="895"/>
    <w:link w:val="743"/>
    <w:uiPriority w:val="99"/>
    <w:pPr>
      <w:spacing w:after="0" w:line="240" w:lineRule="auto"/>
    </w:pPr>
    <w:tblPr/>
  </w:style>
  <w:style w:type="table" w:styleId="896">
    <w:name w:val="List Table 7 Colorful - Accent 1"/>
    <w:next w:val="896"/>
    <w:link w:val="743"/>
    <w:uiPriority w:val="99"/>
    <w:pPr>
      <w:spacing w:after="0" w:line="240" w:lineRule="auto"/>
    </w:pPr>
    <w:tblPr/>
  </w:style>
  <w:style w:type="table" w:styleId="897">
    <w:name w:val="List Table 7 Colorful - Accent 2"/>
    <w:next w:val="897"/>
    <w:link w:val="743"/>
    <w:uiPriority w:val="99"/>
    <w:pPr>
      <w:spacing w:after="0" w:line="240" w:lineRule="auto"/>
    </w:pPr>
    <w:tblPr/>
  </w:style>
  <w:style w:type="table" w:styleId="898">
    <w:name w:val="List Table 7 Colorful - Accent 3"/>
    <w:next w:val="898"/>
    <w:link w:val="743"/>
    <w:uiPriority w:val="99"/>
    <w:pPr>
      <w:spacing w:after="0" w:line="240" w:lineRule="auto"/>
    </w:pPr>
    <w:tblPr/>
  </w:style>
  <w:style w:type="table" w:styleId="899">
    <w:name w:val="List Table 7 Colorful - Accent 4"/>
    <w:next w:val="899"/>
    <w:link w:val="743"/>
    <w:uiPriority w:val="99"/>
    <w:pPr>
      <w:spacing w:after="0" w:line="240" w:lineRule="auto"/>
    </w:pPr>
    <w:tblPr/>
  </w:style>
  <w:style w:type="table" w:styleId="900">
    <w:name w:val="List Table 7 Colorful - Accent 5"/>
    <w:next w:val="900"/>
    <w:link w:val="743"/>
    <w:uiPriority w:val="99"/>
    <w:pPr>
      <w:spacing w:after="0" w:line="240" w:lineRule="auto"/>
    </w:pPr>
    <w:tblPr/>
  </w:style>
  <w:style w:type="table" w:styleId="901">
    <w:name w:val="List Table 7 Colorful - Accent 6"/>
    <w:next w:val="901"/>
    <w:link w:val="743"/>
    <w:uiPriority w:val="99"/>
    <w:pPr>
      <w:spacing w:after="0" w:line="240" w:lineRule="auto"/>
    </w:pPr>
    <w:tblPr/>
  </w:style>
  <w:style w:type="table" w:styleId="902">
    <w:name w:val="Lined - Accent"/>
    <w:next w:val="902"/>
    <w:link w:val="743"/>
    <w:uiPriority w:val="99"/>
    <w:pPr>
      <w:spacing w:after="0" w:line="240" w:lineRule="auto"/>
    </w:pPr>
    <w:rPr>
      <w:color w:val="404040"/>
    </w:rPr>
    <w:tblPr/>
  </w:style>
  <w:style w:type="table" w:styleId="903">
    <w:name w:val="Lined - Accent 1"/>
    <w:next w:val="903"/>
    <w:link w:val="743"/>
    <w:uiPriority w:val="99"/>
    <w:pPr>
      <w:spacing w:after="0" w:line="240" w:lineRule="auto"/>
    </w:pPr>
    <w:rPr>
      <w:color w:val="404040"/>
    </w:rPr>
    <w:tblPr/>
  </w:style>
  <w:style w:type="table" w:styleId="904">
    <w:name w:val="Lined - Accent 2"/>
    <w:next w:val="904"/>
    <w:link w:val="743"/>
    <w:uiPriority w:val="99"/>
    <w:pPr>
      <w:spacing w:after="0" w:line="240" w:lineRule="auto"/>
    </w:pPr>
    <w:rPr>
      <w:color w:val="404040"/>
    </w:rPr>
    <w:tblPr/>
  </w:style>
  <w:style w:type="table" w:styleId="905">
    <w:name w:val="Lined - Accent 3"/>
    <w:next w:val="905"/>
    <w:link w:val="743"/>
    <w:uiPriority w:val="99"/>
    <w:pPr>
      <w:spacing w:after="0" w:line="240" w:lineRule="auto"/>
    </w:pPr>
    <w:rPr>
      <w:color w:val="404040"/>
    </w:rPr>
    <w:tblPr/>
  </w:style>
  <w:style w:type="table" w:styleId="906">
    <w:name w:val="Lined - Accent 4"/>
    <w:next w:val="906"/>
    <w:link w:val="743"/>
    <w:uiPriority w:val="99"/>
    <w:pPr>
      <w:spacing w:after="0" w:line="240" w:lineRule="auto"/>
    </w:pPr>
    <w:rPr>
      <w:color w:val="404040"/>
    </w:rPr>
    <w:tblPr/>
  </w:style>
  <w:style w:type="table" w:styleId="907">
    <w:name w:val="Lined - Accent 5"/>
    <w:next w:val="907"/>
    <w:link w:val="743"/>
    <w:uiPriority w:val="99"/>
    <w:pPr>
      <w:spacing w:after="0" w:line="240" w:lineRule="auto"/>
    </w:pPr>
    <w:rPr>
      <w:color w:val="404040"/>
    </w:rPr>
    <w:tblPr/>
  </w:style>
  <w:style w:type="table" w:styleId="908">
    <w:name w:val="Lined - Accent 6"/>
    <w:next w:val="908"/>
    <w:link w:val="743"/>
    <w:uiPriority w:val="99"/>
    <w:pPr>
      <w:spacing w:after="0" w:line="240" w:lineRule="auto"/>
    </w:pPr>
    <w:rPr>
      <w:color w:val="404040"/>
    </w:rPr>
    <w:tblPr/>
  </w:style>
  <w:style w:type="table" w:styleId="909">
    <w:name w:val="Bordered &amp; Lined - Accent"/>
    <w:next w:val="909"/>
    <w:link w:val="743"/>
    <w:uiPriority w:val="99"/>
    <w:pPr>
      <w:spacing w:after="0" w:line="240" w:lineRule="auto"/>
    </w:pPr>
    <w:rPr>
      <w:color w:val="404040"/>
    </w:rPr>
    <w:tblPr/>
  </w:style>
  <w:style w:type="table" w:styleId="910">
    <w:name w:val="Bordered &amp; Lined - Accent 1"/>
    <w:next w:val="910"/>
    <w:link w:val="743"/>
    <w:uiPriority w:val="99"/>
    <w:pPr>
      <w:spacing w:after="0" w:line="240" w:lineRule="auto"/>
    </w:pPr>
    <w:rPr>
      <w:color w:val="404040"/>
    </w:rPr>
    <w:tblPr/>
  </w:style>
  <w:style w:type="table" w:styleId="911">
    <w:name w:val="Bordered &amp; Lined - Accent 2"/>
    <w:next w:val="911"/>
    <w:link w:val="743"/>
    <w:uiPriority w:val="99"/>
    <w:pPr>
      <w:spacing w:after="0" w:line="240" w:lineRule="auto"/>
    </w:pPr>
    <w:rPr>
      <w:color w:val="404040"/>
    </w:rPr>
    <w:tblPr/>
  </w:style>
  <w:style w:type="table" w:styleId="912">
    <w:name w:val="Bordered &amp; Lined - Accent 3"/>
    <w:next w:val="912"/>
    <w:link w:val="743"/>
    <w:uiPriority w:val="99"/>
    <w:pPr>
      <w:spacing w:after="0" w:line="240" w:lineRule="auto"/>
    </w:pPr>
    <w:rPr>
      <w:color w:val="404040"/>
    </w:rPr>
    <w:tblPr/>
  </w:style>
  <w:style w:type="table" w:styleId="913">
    <w:name w:val="Bordered &amp; Lined - Accent 4"/>
    <w:next w:val="913"/>
    <w:link w:val="743"/>
    <w:uiPriority w:val="99"/>
    <w:pPr>
      <w:spacing w:after="0" w:line="240" w:lineRule="auto"/>
    </w:pPr>
    <w:rPr>
      <w:color w:val="404040"/>
    </w:rPr>
    <w:tblPr/>
  </w:style>
  <w:style w:type="table" w:styleId="914">
    <w:name w:val="Bordered &amp; Lined - Accent 5"/>
    <w:next w:val="914"/>
    <w:link w:val="743"/>
    <w:uiPriority w:val="99"/>
    <w:pPr>
      <w:spacing w:after="0" w:line="240" w:lineRule="auto"/>
    </w:pPr>
    <w:rPr>
      <w:color w:val="404040"/>
    </w:rPr>
    <w:tblPr/>
  </w:style>
  <w:style w:type="table" w:styleId="915">
    <w:name w:val="Bordered &amp; Lined - Accent 6"/>
    <w:next w:val="915"/>
    <w:link w:val="743"/>
    <w:uiPriority w:val="99"/>
    <w:pPr>
      <w:spacing w:after="0" w:line="240" w:lineRule="auto"/>
    </w:pPr>
    <w:rPr>
      <w:color w:val="404040"/>
    </w:rPr>
    <w:tblPr/>
  </w:style>
  <w:style w:type="table" w:styleId="916">
    <w:name w:val="Bordered"/>
    <w:next w:val="916"/>
    <w:link w:val="743"/>
    <w:uiPriority w:val="99"/>
    <w:pPr>
      <w:spacing w:after="0" w:line="240" w:lineRule="auto"/>
    </w:pPr>
    <w:tblPr/>
  </w:style>
  <w:style w:type="table" w:styleId="917">
    <w:name w:val="Bordered - Accent 1"/>
    <w:next w:val="917"/>
    <w:link w:val="743"/>
    <w:uiPriority w:val="99"/>
    <w:pPr>
      <w:spacing w:after="0" w:line="240" w:lineRule="auto"/>
    </w:pPr>
    <w:tblPr/>
  </w:style>
  <w:style w:type="table" w:styleId="918">
    <w:name w:val="Bordered - Accent 2"/>
    <w:next w:val="918"/>
    <w:link w:val="743"/>
    <w:uiPriority w:val="99"/>
    <w:pPr>
      <w:spacing w:after="0" w:line="240" w:lineRule="auto"/>
    </w:pPr>
    <w:tblPr/>
  </w:style>
  <w:style w:type="table" w:styleId="919">
    <w:name w:val="Bordered - Accent 3"/>
    <w:next w:val="919"/>
    <w:link w:val="743"/>
    <w:uiPriority w:val="99"/>
    <w:pPr>
      <w:spacing w:after="0" w:line="240" w:lineRule="auto"/>
    </w:pPr>
    <w:tblPr/>
  </w:style>
  <w:style w:type="table" w:styleId="920">
    <w:name w:val="Bordered - Accent 4"/>
    <w:next w:val="920"/>
    <w:link w:val="743"/>
    <w:uiPriority w:val="99"/>
    <w:pPr>
      <w:spacing w:after="0" w:line="240" w:lineRule="auto"/>
    </w:pPr>
    <w:tblPr/>
  </w:style>
  <w:style w:type="table" w:styleId="921">
    <w:name w:val="Bordered - Accent 5"/>
    <w:next w:val="921"/>
    <w:link w:val="743"/>
    <w:uiPriority w:val="99"/>
    <w:pPr>
      <w:spacing w:after="0" w:line="240" w:lineRule="auto"/>
    </w:pPr>
    <w:tblPr/>
  </w:style>
  <w:style w:type="table" w:styleId="922">
    <w:name w:val="Bordered - Accent 6"/>
    <w:next w:val="922"/>
    <w:link w:val="743"/>
    <w:uiPriority w:val="99"/>
    <w:pPr>
      <w:spacing w:after="0" w:line="240" w:lineRule="auto"/>
    </w:pPr>
    <w:tblPr/>
  </w:style>
  <w:style w:type="paragraph" w:styleId="923">
    <w:name w:val="TOC Heading"/>
    <w:next w:val="923"/>
    <w:link w:val="743"/>
    <w:uiPriority w:val="39"/>
    <w:unhideWhenUsed/>
  </w:style>
  <w:style w:type="paragraph" w:styleId="924">
    <w:name w:val="标题 11"/>
    <w:basedOn w:val="743"/>
    <w:next w:val="743"/>
    <w:link w:val="743"/>
    <w:uiPriority w:val="9"/>
    <w:qFormat/>
    <w:pPr>
      <w:keepLines/>
      <w:keepNext/>
      <w:spacing w:before="340" w:after="330" w:line="578" w:lineRule="auto"/>
      <w:outlineLvl w:val="0"/>
    </w:pPr>
    <w:rPr>
      <w:b/>
      <w:bCs/>
      <w:sz w:val="44"/>
      <w:szCs w:val="44"/>
    </w:rPr>
  </w:style>
  <w:style w:type="paragraph" w:styleId="925">
    <w:name w:val="标题 21"/>
    <w:basedOn w:val="743"/>
    <w:next w:val="926"/>
    <w:link w:val="743"/>
    <w:uiPriority w:val="9"/>
    <w:qFormat/>
    <w:pPr>
      <w:keepLines/>
      <w:keepNext/>
      <w:spacing w:before="260" w:after="260" w:line="413" w:lineRule="auto"/>
      <w:outlineLvl w:val="1"/>
    </w:pPr>
    <w:rPr>
      <w:rFonts w:ascii="Arial" w:hAnsi="Arial" w:eastAsia="黑体"/>
      <w:b/>
      <w:sz w:val="32"/>
      <w:szCs w:val="20"/>
    </w:rPr>
  </w:style>
  <w:style w:type="paragraph" w:styleId="926">
    <w:name w:val="正文缩进1"/>
    <w:basedOn w:val="743"/>
    <w:next w:val="926"/>
    <w:link w:val="927"/>
    <w:pPr>
      <w:ind w:firstLine="420"/>
    </w:pPr>
    <w:rPr>
      <w:szCs w:val="20"/>
    </w:rPr>
  </w:style>
  <w:style w:type="character" w:styleId="927">
    <w:name w:val="正文缩进 Char"/>
    <w:next w:val="927"/>
    <w:link w:val="926"/>
    <w:rPr>
      <w:sz w:val="21"/>
    </w:rPr>
  </w:style>
  <w:style w:type="paragraph" w:styleId="928">
    <w:name w:val="标题 31"/>
    <w:basedOn w:val="743"/>
    <w:next w:val="743"/>
    <w:link w:val="743"/>
    <w:uiPriority w:val="9"/>
    <w:qFormat/>
    <w:pPr>
      <w:keepLines/>
      <w:keepNext/>
      <w:spacing w:before="260" w:after="260" w:line="413" w:lineRule="auto"/>
      <w:outlineLvl w:val="2"/>
    </w:pPr>
    <w:rPr>
      <w:rFonts w:ascii="Arial" w:hAnsi="Arial"/>
      <w:b/>
      <w:sz w:val="32"/>
      <w:szCs w:val="20"/>
    </w:rPr>
  </w:style>
  <w:style w:type="paragraph" w:styleId="929">
    <w:name w:val="标题 41"/>
    <w:basedOn w:val="743"/>
    <w:next w:val="743"/>
    <w:link w:val="930"/>
    <w:uiPriority w:val="9"/>
    <w:qFormat/>
    <w:pPr>
      <w:keepLines/>
      <w:keepNext/>
      <w:spacing w:before="280" w:after="290" w:line="376" w:lineRule="auto"/>
      <w:outlineLvl w:val="3"/>
    </w:pPr>
    <w:rPr>
      <w:rFonts w:ascii="Cambria" w:hAnsi="Cambria"/>
      <w:b/>
      <w:bCs/>
      <w:sz w:val="28"/>
      <w:szCs w:val="28"/>
    </w:rPr>
  </w:style>
  <w:style w:type="character" w:styleId="930">
    <w:name w:val="标题 4 Char"/>
    <w:next w:val="930"/>
    <w:link w:val="929"/>
    <w:uiPriority w:val="9"/>
    <w:rPr>
      <w:rFonts w:ascii="Cambria" w:hAnsi="Cambria"/>
      <w:b/>
      <w:bCs/>
      <w:sz w:val="28"/>
      <w:szCs w:val="28"/>
    </w:rPr>
  </w:style>
  <w:style w:type="paragraph" w:styleId="931">
    <w:name w:val="标题 51"/>
    <w:basedOn w:val="743"/>
    <w:next w:val="743"/>
    <w:link w:val="932"/>
    <w:uiPriority w:val="9"/>
    <w:qFormat/>
    <w:pPr>
      <w:keepLines/>
      <w:keepNext/>
      <w:spacing w:before="280" w:after="290" w:line="376" w:lineRule="auto"/>
      <w:outlineLvl w:val="4"/>
    </w:pPr>
    <w:rPr>
      <w:b/>
      <w:bCs/>
      <w:sz w:val="28"/>
      <w:szCs w:val="28"/>
    </w:rPr>
  </w:style>
  <w:style w:type="character" w:styleId="932">
    <w:name w:val="标题 5 Char"/>
    <w:next w:val="932"/>
    <w:link w:val="931"/>
    <w:uiPriority w:val="9"/>
    <w:rPr>
      <w:b/>
      <w:bCs/>
      <w:sz w:val="28"/>
      <w:szCs w:val="28"/>
    </w:rPr>
  </w:style>
  <w:style w:type="character" w:styleId="933">
    <w:name w:val="默认段落字体1"/>
    <w:next w:val="933"/>
    <w:link w:val="743"/>
    <w:semiHidden/>
  </w:style>
  <w:style w:type="table" w:styleId="934">
    <w:name w:val="普通表格1"/>
    <w:next w:val="934"/>
    <w:link w:val="743"/>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35">
    <w:name w:val="题注1"/>
    <w:basedOn w:val="743"/>
    <w:next w:val="743"/>
    <w:link w:val="743"/>
    <w:uiPriority w:val="35"/>
    <w:qFormat/>
    <w:pPr>
      <w:jc w:val="center"/>
      <w:spacing w:before="156" w:after="156" w:line="360" w:lineRule="auto"/>
    </w:pPr>
    <w:rPr>
      <w:rFonts w:ascii="Arial" w:hAnsi="Arial" w:cs="Arial"/>
      <w:sz w:val="24"/>
      <w:szCs w:val="20"/>
    </w:rPr>
  </w:style>
  <w:style w:type="paragraph" w:styleId="936">
    <w:name w:val="文档结构图1"/>
    <w:basedOn w:val="743"/>
    <w:next w:val="936"/>
    <w:link w:val="743"/>
    <w:semiHidden/>
    <w:pPr>
      <w:shd w:val="clear" w:color="auto" w:fill="000080"/>
    </w:pPr>
  </w:style>
  <w:style w:type="paragraph" w:styleId="937">
    <w:name w:val="批注文字1"/>
    <w:basedOn w:val="743"/>
    <w:next w:val="937"/>
    <w:link w:val="938"/>
    <w:uiPriority w:val="99"/>
    <w:unhideWhenUsed/>
    <w:pPr>
      <w:jc w:val="left"/>
    </w:pPr>
  </w:style>
  <w:style w:type="character" w:styleId="938">
    <w:name w:val="批注文字 Char"/>
    <w:next w:val="938"/>
    <w:link w:val="937"/>
    <w:uiPriority w:val="99"/>
    <w:rPr>
      <w:sz w:val="21"/>
      <w:szCs w:val="24"/>
    </w:rPr>
  </w:style>
  <w:style w:type="paragraph" w:styleId="939">
    <w:name w:val="正文文本 31"/>
    <w:basedOn w:val="743"/>
    <w:next w:val="939"/>
    <w:link w:val="743"/>
    <w:rPr>
      <w:rFonts w:ascii="楷体_GB2312" w:hAnsi="Arial" w:eastAsia="楷体_GB2312" w:cs="Arial"/>
      <w:b/>
      <w:bCs/>
      <w:color w:val="000000"/>
      <w:sz w:val="24"/>
    </w:rPr>
  </w:style>
  <w:style w:type="paragraph" w:styleId="940">
    <w:name w:val="正文文本1"/>
    <w:basedOn w:val="743"/>
    <w:next w:val="940"/>
    <w:link w:val="743"/>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41">
    <w:name w:val="正文文本缩进1"/>
    <w:basedOn w:val="743"/>
    <w:next w:val="941"/>
    <w:link w:val="743"/>
    <w:pPr>
      <w:ind w:firstLine="630"/>
    </w:pPr>
    <w:rPr>
      <w:rFonts w:ascii="楷体_GB2312" w:eastAsia="楷体_GB2312"/>
      <w:sz w:val="32"/>
      <w:szCs w:val="20"/>
    </w:rPr>
  </w:style>
  <w:style w:type="paragraph" w:styleId="942">
    <w:name w:val="文本块1"/>
    <w:basedOn w:val="743"/>
    <w:next w:val="942"/>
    <w:link w:val="743"/>
    <w:pPr>
      <w:ind w:left="420" w:right="33"/>
      <w:jc w:val="left"/>
    </w:pPr>
    <w:rPr>
      <w:sz w:val="24"/>
      <w:szCs w:val="20"/>
    </w:rPr>
  </w:style>
  <w:style w:type="paragraph" w:styleId="943">
    <w:name w:val="目录 31"/>
    <w:basedOn w:val="743"/>
    <w:next w:val="743"/>
    <w:link w:val="743"/>
    <w:semiHidden/>
    <w:pPr>
      <w:ind w:left="840"/>
      <w:spacing w:line="300" w:lineRule="auto"/>
      <w:tabs>
        <w:tab w:val="right" w:pos="9344" w:leader="dot"/>
      </w:tabs>
    </w:pPr>
    <w:rPr>
      <w:rFonts w:ascii="Arial" w:hAnsi="Arial" w:cs="Arial"/>
      <w:szCs w:val="21"/>
    </w:rPr>
  </w:style>
  <w:style w:type="paragraph" w:styleId="944">
    <w:name w:val="纯文本1"/>
    <w:basedOn w:val="743"/>
    <w:next w:val="944"/>
    <w:link w:val="945"/>
    <w:rPr>
      <w:rFonts w:ascii="宋体" w:hAnsi="Courier New"/>
      <w:szCs w:val="20"/>
    </w:rPr>
  </w:style>
  <w:style w:type="character" w:styleId="945">
    <w:name w:val="纯文本 Char"/>
    <w:next w:val="945"/>
    <w:link w:val="944"/>
    <w:rPr>
      <w:rFonts w:ascii="宋体" w:hAnsi="Courier New" w:eastAsia="宋体"/>
      <w:sz w:val="21"/>
      <w:lang w:val="en-US" w:eastAsia="zh-CN" w:bidi="ar-SA"/>
    </w:rPr>
  </w:style>
  <w:style w:type="paragraph" w:styleId="946">
    <w:name w:val="正文文本缩进 21"/>
    <w:basedOn w:val="743"/>
    <w:next w:val="946"/>
    <w:link w:val="743"/>
    <w:pPr>
      <w:ind w:left="420"/>
      <w:spacing w:after="120" w:line="480" w:lineRule="auto"/>
    </w:pPr>
  </w:style>
  <w:style w:type="paragraph" w:styleId="947">
    <w:name w:val="批注框文本1"/>
    <w:basedOn w:val="743"/>
    <w:next w:val="947"/>
    <w:link w:val="948"/>
    <w:rPr>
      <w:sz w:val="18"/>
      <w:szCs w:val="18"/>
    </w:rPr>
  </w:style>
  <w:style w:type="character" w:styleId="948">
    <w:name w:val="批注框文本 Char"/>
    <w:next w:val="948"/>
    <w:link w:val="947"/>
    <w:rPr>
      <w:sz w:val="18"/>
      <w:szCs w:val="18"/>
    </w:rPr>
  </w:style>
  <w:style w:type="paragraph" w:styleId="949">
    <w:name w:val="页脚1"/>
    <w:basedOn w:val="743"/>
    <w:next w:val="949"/>
    <w:link w:val="950"/>
    <w:pPr>
      <w:jc w:val="left"/>
      <w:tabs>
        <w:tab w:val="center" w:pos="4153" w:leader="none"/>
        <w:tab w:val="right" w:pos="8306" w:leader="none"/>
      </w:tabs>
    </w:pPr>
    <w:rPr>
      <w:sz w:val="18"/>
      <w:szCs w:val="18"/>
    </w:rPr>
  </w:style>
  <w:style w:type="character" w:styleId="950">
    <w:name w:val="页脚 Char"/>
    <w:next w:val="950"/>
    <w:link w:val="949"/>
    <w:rPr>
      <w:sz w:val="18"/>
      <w:szCs w:val="18"/>
    </w:rPr>
  </w:style>
  <w:style w:type="paragraph" w:styleId="951">
    <w:name w:val="页眉1"/>
    <w:basedOn w:val="743"/>
    <w:next w:val="951"/>
    <w:link w:val="952"/>
    <w:pPr>
      <w:jc w:val="center"/>
      <w:tabs>
        <w:tab w:val="center" w:pos="4153" w:leader="none"/>
        <w:tab w:val="right" w:pos="8306" w:leader="none"/>
      </w:tabs>
      <w:pBdr>
        <w:bottom w:val="single" w:color="000000" w:sz="6" w:space="1"/>
      </w:pBdr>
    </w:pPr>
    <w:rPr>
      <w:sz w:val="18"/>
      <w:szCs w:val="18"/>
    </w:rPr>
  </w:style>
  <w:style w:type="character" w:styleId="952">
    <w:name w:val="页眉 Char"/>
    <w:next w:val="952"/>
    <w:link w:val="951"/>
    <w:rPr>
      <w:sz w:val="18"/>
      <w:szCs w:val="18"/>
    </w:rPr>
  </w:style>
  <w:style w:type="paragraph" w:styleId="953">
    <w:name w:val="目录 11"/>
    <w:basedOn w:val="743"/>
    <w:next w:val="743"/>
    <w:link w:val="743"/>
    <w:semiHidden/>
  </w:style>
  <w:style w:type="paragraph" w:styleId="954">
    <w:name w:val="正文文本缩进 31"/>
    <w:basedOn w:val="743"/>
    <w:next w:val="954"/>
    <w:link w:val="743"/>
    <w:uiPriority w:val="99"/>
    <w:pPr>
      <w:ind w:firstLine="420"/>
    </w:pPr>
    <w:rPr>
      <w:rFonts w:eastAsia="楷体_GB2312"/>
    </w:rPr>
  </w:style>
  <w:style w:type="paragraph" w:styleId="955">
    <w:name w:val="目录 21"/>
    <w:basedOn w:val="743"/>
    <w:next w:val="743"/>
    <w:link w:val="743"/>
    <w:semiHidden/>
    <w:pPr>
      <w:ind w:left="420"/>
    </w:pPr>
    <w:rPr>
      <w:szCs w:val="20"/>
    </w:rPr>
  </w:style>
  <w:style w:type="paragraph" w:styleId="956">
    <w:name w:val="正文文本 21"/>
    <w:basedOn w:val="743"/>
    <w:next w:val="956"/>
    <w:link w:val="957"/>
    <w:pPr>
      <w:spacing w:line="440" w:lineRule="exact"/>
    </w:pPr>
    <w:rPr>
      <w:rFonts w:ascii="楷体_GB2312" w:eastAsia="楷体_GB2312"/>
      <w:sz w:val="28"/>
    </w:rPr>
  </w:style>
  <w:style w:type="character" w:styleId="957">
    <w:name w:val="正文文本 2 Char"/>
    <w:next w:val="957"/>
    <w:link w:val="956"/>
    <w:rPr>
      <w:rFonts w:ascii="楷体_GB2312" w:eastAsia="楷体_GB2312"/>
      <w:sz w:val="28"/>
      <w:szCs w:val="24"/>
    </w:rPr>
  </w:style>
  <w:style w:type="paragraph" w:styleId="958">
    <w:name w:val="批注主题1"/>
    <w:basedOn w:val="937"/>
    <w:next w:val="937"/>
    <w:link w:val="959"/>
    <w:rPr>
      <w:b/>
      <w:bCs/>
    </w:rPr>
  </w:style>
  <w:style w:type="character" w:styleId="959">
    <w:name w:val="批注主题 Char"/>
    <w:next w:val="959"/>
    <w:link w:val="958"/>
    <w:rPr>
      <w:b/>
      <w:bCs/>
      <w:sz w:val="21"/>
      <w:szCs w:val="24"/>
    </w:rPr>
  </w:style>
  <w:style w:type="paragraph" w:styleId="960">
    <w:name w:val="正文首行缩进 21"/>
    <w:basedOn w:val="941"/>
    <w:next w:val="960"/>
    <w:link w:val="743"/>
    <w:pPr>
      <w:ind w:left="420" w:firstLine="420"/>
      <w:spacing w:after="120"/>
      <w:widowControl/>
    </w:pPr>
    <w:rPr>
      <w:rFonts w:ascii="仿宋_GB2312" w:eastAsia="仿宋_GB2312"/>
      <w:color w:val="ff6600"/>
      <w:sz w:val="21"/>
    </w:rPr>
  </w:style>
  <w:style w:type="table" w:styleId="961">
    <w:name w:val="网格型1"/>
    <w:basedOn w:val="934"/>
    <w:next w:val="961"/>
    <w:link w:val="74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62">
    <w:name w:val="要点1"/>
    <w:next w:val="962"/>
    <w:link w:val="743"/>
    <w:qFormat/>
    <w:rPr>
      <w:b w:val="0"/>
      <w:i w:val="0"/>
    </w:rPr>
  </w:style>
  <w:style w:type="character" w:styleId="963">
    <w:name w:val="页码1"/>
    <w:next w:val="963"/>
    <w:link w:val="743"/>
  </w:style>
  <w:style w:type="character" w:styleId="964">
    <w:name w:val="已访问的超链接1"/>
    <w:next w:val="964"/>
    <w:link w:val="743"/>
    <w:rPr>
      <w:color w:val="800080"/>
      <w:u w:val="none"/>
    </w:rPr>
  </w:style>
  <w:style w:type="character" w:styleId="965">
    <w:name w:val="强调1"/>
    <w:next w:val="965"/>
    <w:link w:val="743"/>
    <w:qFormat/>
    <w:rPr>
      <w:b w:val="0"/>
      <w:i w:val="0"/>
    </w:rPr>
  </w:style>
  <w:style w:type="character" w:styleId="966">
    <w:name w:val="HTML 定义1"/>
    <w:next w:val="966"/>
    <w:link w:val="743"/>
    <w:rPr>
      <w:b w:val="0"/>
      <w:i w:val="0"/>
    </w:rPr>
  </w:style>
  <w:style w:type="character" w:styleId="967">
    <w:name w:val="HTML 打字机1"/>
    <w:next w:val="967"/>
    <w:link w:val="743"/>
    <w:rPr>
      <w:rFonts w:ascii="monospace" w:hAnsi="monospace" w:eastAsia="monospace" w:cs="monospace"/>
      <w:sz w:val="20"/>
    </w:rPr>
  </w:style>
  <w:style w:type="character" w:styleId="968">
    <w:name w:val="HTML 缩写1"/>
    <w:next w:val="968"/>
    <w:link w:val="743"/>
  </w:style>
  <w:style w:type="character" w:styleId="969">
    <w:name w:val="HTML 变量1"/>
    <w:next w:val="969"/>
    <w:link w:val="743"/>
    <w:rPr>
      <w:b w:val="0"/>
      <w:i w:val="0"/>
    </w:rPr>
  </w:style>
  <w:style w:type="character" w:styleId="970">
    <w:name w:val="超链接1"/>
    <w:next w:val="970"/>
    <w:link w:val="743"/>
    <w:rPr>
      <w:color w:val="0000ff"/>
      <w:u w:val="none"/>
    </w:rPr>
  </w:style>
  <w:style w:type="character" w:styleId="971">
    <w:name w:val="HTML 代码1"/>
    <w:next w:val="971"/>
    <w:link w:val="743"/>
    <w:rPr>
      <w:rFonts w:ascii="monospace" w:hAnsi="monospace" w:eastAsia="monospace" w:cs="monospace"/>
      <w:b w:val="0"/>
      <w:i w:val="0"/>
      <w:sz w:val="20"/>
    </w:rPr>
  </w:style>
  <w:style w:type="character" w:styleId="972">
    <w:name w:val="批注引用1"/>
    <w:next w:val="972"/>
    <w:link w:val="743"/>
    <w:rPr>
      <w:sz w:val="21"/>
      <w:szCs w:val="21"/>
    </w:rPr>
  </w:style>
  <w:style w:type="character" w:styleId="973">
    <w:name w:val="HTML 引文1"/>
    <w:next w:val="973"/>
    <w:link w:val="743"/>
    <w:rPr>
      <w:b w:val="0"/>
      <w:i w:val="0"/>
    </w:rPr>
  </w:style>
  <w:style w:type="character" w:styleId="974">
    <w:name w:val="HTML 键盘1"/>
    <w:next w:val="974"/>
    <w:link w:val="743"/>
    <w:rPr>
      <w:rFonts w:ascii="monospace" w:hAnsi="monospace" w:eastAsia="monospace" w:cs="monospace"/>
      <w:sz w:val="20"/>
    </w:rPr>
  </w:style>
  <w:style w:type="character" w:styleId="975">
    <w:name w:val="HTML 样本1"/>
    <w:next w:val="975"/>
    <w:link w:val="743"/>
    <w:rPr>
      <w:rFonts w:ascii="monospace" w:hAnsi="monospace" w:eastAsia="monospace" w:cs="monospace"/>
    </w:rPr>
  </w:style>
  <w:style w:type="character" w:styleId="976">
    <w:name w:val="Font Style30"/>
    <w:next w:val="976"/>
    <w:link w:val="743"/>
    <w:rPr>
      <w:rFonts w:ascii="宋体" w:eastAsia="宋体" w:cs="宋体"/>
      <w:sz w:val="14"/>
      <w:szCs w:val="14"/>
    </w:rPr>
  </w:style>
  <w:style w:type="character" w:styleId="977">
    <w:name w:val="glyphicon"/>
    <w:next w:val="977"/>
    <w:link w:val="743"/>
  </w:style>
  <w:style w:type="character" w:styleId="978">
    <w:name w:val="Font Style36"/>
    <w:next w:val="978"/>
    <w:link w:val="743"/>
    <w:rPr>
      <w:rFonts w:ascii="宋体" w:eastAsia="宋体" w:cs="宋体"/>
      <w:sz w:val="16"/>
      <w:szCs w:val="16"/>
    </w:rPr>
  </w:style>
  <w:style w:type="character" w:styleId="979">
    <w:name w:val="hour_am"/>
    <w:next w:val="979"/>
    <w:link w:val="743"/>
  </w:style>
  <w:style w:type="character" w:styleId="980">
    <w:name w:val="old"/>
    <w:next w:val="980"/>
    <w:link w:val="743"/>
    <w:rPr>
      <w:color w:val="999999"/>
    </w:rPr>
  </w:style>
  <w:style w:type="character" w:styleId="981">
    <w:name w:val="标题 2 Char,节 Char,Heading 2 Hidden Char,Heading 2 CCBS Char,H2 Char,sect 1.2 Char,H21 Char,sect 1.21 Char,H22 Char,sect 1.22 Char,H211 Char,sect 1.211 Char,H23 Char,sect 1.23 Char,H212 Char,sect 1.212 Char,2nd level Char,h2 Char,2 Char,Header 2 Char"/>
    <w:next w:val="981"/>
    <w:link w:val="743"/>
    <w:rPr>
      <w:rFonts w:ascii="Arial" w:hAnsi="Arial" w:eastAsia="黑体"/>
      <w:b/>
      <w:sz w:val="32"/>
      <w:lang w:val="en-US" w:eastAsia="zh-CN"/>
    </w:rPr>
  </w:style>
  <w:style w:type="character" w:styleId="982">
    <w:name w:val="hover"/>
    <w:next w:val="982"/>
    <w:link w:val="743"/>
    <w:rPr>
      <w:shd w:val="clear" w:color="auto" w:fill="eeeeee"/>
    </w:rPr>
  </w:style>
  <w:style w:type="character" w:styleId="983">
    <w:name w:val="hour_pm"/>
    <w:next w:val="983"/>
    <w:link w:val="743"/>
  </w:style>
  <w:style w:type="character" w:styleId="984">
    <w:name w:val="Font Style28"/>
    <w:next w:val="984"/>
    <w:link w:val="743"/>
    <w:rPr>
      <w:rFonts w:ascii="Constantia" w:hAnsi="Constantia" w:cs="Constantia"/>
      <w:sz w:val="28"/>
      <w:szCs w:val="28"/>
    </w:rPr>
  </w:style>
  <w:style w:type="character" w:styleId="985">
    <w:name w:val="Font Style29"/>
    <w:next w:val="985"/>
    <w:link w:val="743"/>
    <w:rPr>
      <w:rFonts w:ascii="Arial" w:hAnsi="Arial" w:cs="Arial"/>
      <w:sz w:val="14"/>
      <w:szCs w:val="14"/>
    </w:rPr>
  </w:style>
  <w:style w:type="character" w:styleId="986">
    <w:name w:val="Font Style37"/>
    <w:next w:val="986"/>
    <w:link w:val="743"/>
    <w:rPr>
      <w:rFonts w:ascii="Arial" w:hAnsi="Arial" w:cs="Arial"/>
      <w:sz w:val="16"/>
      <w:szCs w:val="16"/>
    </w:rPr>
  </w:style>
  <w:style w:type="character" w:styleId="987">
    <w:name w:val="Plain Text Char"/>
    <w:next w:val="987"/>
    <w:link w:val="743"/>
    <w:rPr>
      <w:rFonts w:ascii="宋体" w:hAnsi="Courier New" w:eastAsia="宋体"/>
      <w:sz w:val="21"/>
      <w:lang w:val="en-US" w:eastAsia="zh-CN" w:bidi="ar-SA"/>
    </w:rPr>
  </w:style>
  <w:style w:type="paragraph" w:styleId="988">
    <w:name w:val="Default"/>
    <w:next w:val="988"/>
    <w:link w:val="743"/>
    <w:pPr>
      <w:widowControl w:val="off"/>
    </w:pPr>
    <w:rPr>
      <w:rFonts w:ascii="仿宋" w:eastAsia="仿宋" w:cs="仿宋"/>
      <w:color w:val="000000"/>
      <w:sz w:val="24"/>
      <w:szCs w:val="24"/>
      <w:lang w:eastAsia="zh-CN"/>
    </w:rPr>
  </w:style>
  <w:style w:type="paragraph" w:styleId="989">
    <w:name w:val="默认段落字体 Para Char Char Char Char Char Char Char Char Char1 Char Char Char Char Char Char Char"/>
    <w:basedOn w:val="936"/>
    <w:next w:val="989"/>
    <w:link w:val="743"/>
    <w:rPr>
      <w:rFonts w:ascii="Tahoma" w:hAnsi="Tahoma"/>
      <w:sz w:val="24"/>
    </w:rPr>
  </w:style>
  <w:style w:type="paragraph" w:styleId="990">
    <w:name w:val="Style9"/>
    <w:basedOn w:val="743"/>
    <w:next w:val="990"/>
    <w:link w:val="743"/>
    <w:pPr>
      <w:jc w:val="left"/>
    </w:pPr>
    <w:rPr>
      <w:rFonts w:ascii="宋体"/>
      <w:sz w:val="24"/>
    </w:rPr>
  </w:style>
  <w:style w:type="paragraph" w:styleId="991">
    <w:name w:val="Char"/>
    <w:basedOn w:val="743"/>
    <w:next w:val="991"/>
    <w:link w:val="743"/>
    <w:pPr>
      <w:tabs>
        <w:tab w:val="left" w:pos="360" w:leader="none"/>
      </w:tabs>
    </w:pPr>
    <w:rPr>
      <w:sz w:val="24"/>
    </w:rPr>
  </w:style>
  <w:style w:type="paragraph" w:styleId="992">
    <w:name w:val=" Char Char Char1 Char Char Char Char"/>
    <w:basedOn w:val="743"/>
    <w:next w:val="992"/>
    <w:link w:val="743"/>
    <w:pPr>
      <w:jc w:val="left"/>
      <w:spacing w:after="160" w:line="240" w:lineRule="exact"/>
      <w:widowControl/>
    </w:pPr>
    <w:rPr>
      <w:rFonts w:ascii="宋体" w:hAnsi="宋体"/>
      <w:b/>
      <w:sz w:val="28"/>
      <w:szCs w:val="28"/>
    </w:rPr>
  </w:style>
  <w:style w:type="paragraph" w:styleId="993">
    <w:name w:val="Style10"/>
    <w:basedOn w:val="743"/>
    <w:next w:val="993"/>
    <w:link w:val="743"/>
    <w:pPr>
      <w:jc w:val="left"/>
    </w:pPr>
    <w:rPr>
      <w:rFonts w:ascii="宋体"/>
      <w:sz w:val="24"/>
    </w:rPr>
  </w:style>
  <w:style w:type="paragraph" w:styleId="994">
    <w:name w:val="首行缩进"/>
    <w:basedOn w:val="743"/>
    <w:next w:val="994"/>
    <w:link w:val="743"/>
    <w:qFormat/>
    <w:pPr>
      <w:ind w:firstLine="420"/>
      <w:spacing w:line="360" w:lineRule="auto"/>
    </w:pPr>
    <w:rPr>
      <w:sz w:val="20"/>
    </w:rPr>
  </w:style>
  <w:style w:type="paragraph" w:styleId="995">
    <w:name w:val="普通正文"/>
    <w:basedOn w:val="743"/>
    <w:next w:val="995"/>
    <w:link w:val="743"/>
    <w:pPr>
      <w:ind w:firstLine="480"/>
      <w:jc w:val="left"/>
      <w:spacing w:before="120" w:after="120" w:line="360" w:lineRule="auto"/>
    </w:pPr>
    <w:rPr>
      <w:rFonts w:ascii="Arial" w:hAnsi="Arial"/>
      <w:sz w:val="24"/>
    </w:rPr>
  </w:style>
  <w:style w:type="paragraph" w:styleId="996">
    <w:name w:val="要点标题"/>
    <w:basedOn w:val="743"/>
    <w:next w:val="996"/>
    <w:link w:val="743"/>
    <w:pPr>
      <w:numPr>
        <w:ilvl w:val="0"/>
        <w:numId w:val="1"/>
      </w:numPr>
      <w:jc w:val="left"/>
      <w:tabs>
        <w:tab w:val="left" w:pos="420" w:leader="none"/>
      </w:tabs>
    </w:pPr>
    <w:rPr>
      <w:rFonts w:ascii="宋体" w:hAnsi="宋体"/>
      <w:b/>
      <w:sz w:val="24"/>
    </w:rPr>
  </w:style>
  <w:style w:type="paragraph" w:styleId="997">
    <w:name w:val="文档正文"/>
    <w:basedOn w:val="743"/>
    <w:next w:val="997"/>
    <w:link w:val="743"/>
    <w:pPr>
      <w:ind w:firstLine="567"/>
      <w:spacing w:line="480" w:lineRule="atLeast"/>
    </w:pPr>
    <w:rPr>
      <w:rFonts w:ascii="仿宋_GB2312"/>
      <w:szCs w:val="20"/>
    </w:rPr>
  </w:style>
  <w:style w:type="paragraph" w:styleId="998">
    <w:name w:val="Char Char Char Char"/>
    <w:basedOn w:val="936"/>
    <w:next w:val="998"/>
    <w:link w:val="743"/>
    <w:pPr>
      <w:spacing w:line="360" w:lineRule="auto"/>
    </w:pPr>
    <w:rPr>
      <w:rFonts w:ascii="Tahoma" w:hAnsi="Tahoma"/>
      <w:sz w:val="24"/>
    </w:rPr>
  </w:style>
  <w:style w:type="paragraph" w:styleId="999">
    <w:name w:val=" Char"/>
    <w:basedOn w:val="743"/>
    <w:next w:val="999"/>
    <w:link w:val="743"/>
    <w:pPr>
      <w:ind w:left="420" w:hanging="420"/>
      <w:jc w:val="left"/>
      <w:tabs>
        <w:tab w:val="left" w:pos="420" w:leader="none"/>
      </w:tabs>
    </w:pPr>
    <w:rPr>
      <w:szCs w:val="20"/>
    </w:rPr>
  </w:style>
  <w:style w:type="paragraph" w:styleId="1000">
    <w:name w:val="正文（无缩进）"/>
    <w:basedOn w:val="743"/>
    <w:next w:val="1000"/>
    <w:link w:val="743"/>
    <w:qFormat/>
    <w:pPr>
      <w:spacing w:line="360" w:lineRule="auto"/>
    </w:pPr>
    <w:rPr>
      <w:rFonts w:ascii="Calibri" w:hAnsi="Calibri"/>
      <w:sz w:val="24"/>
      <w:szCs w:val="21"/>
    </w:rPr>
  </w:style>
  <w:style w:type="paragraph" w:styleId="1001">
    <w:name w:val="Style11"/>
    <w:basedOn w:val="743"/>
    <w:next w:val="1001"/>
    <w:link w:val="743"/>
    <w:pPr>
      <w:jc w:val="left"/>
      <w:spacing w:line="446" w:lineRule="exact"/>
    </w:pPr>
    <w:rPr>
      <w:rFonts w:ascii="宋体"/>
      <w:sz w:val="24"/>
    </w:rPr>
  </w:style>
  <w:style w:type="paragraph" w:styleId="1002">
    <w:name w:val="样式1"/>
    <w:basedOn w:val="743"/>
    <w:next w:val="1002"/>
    <w:link w:val="743"/>
    <w:pPr>
      <w:numPr>
        <w:ilvl w:val="0"/>
        <w:numId w:val="2"/>
      </w:numPr>
      <w:tabs>
        <w:tab w:val="left" w:pos="1110" w:leader="none"/>
      </w:tabs>
    </w:pPr>
    <w:rPr>
      <w:rFonts w:ascii="宋体" w:hAnsi="宋体"/>
      <w:szCs w:val="21"/>
    </w:rPr>
  </w:style>
  <w:style w:type="paragraph" w:styleId="1003">
    <w:name w:val="_Style 56"/>
    <w:basedOn w:val="936"/>
    <w:next w:val="1003"/>
    <w:link w:val="743"/>
    <w:pPr>
      <w:spacing w:line="436" w:lineRule="exact"/>
    </w:pPr>
    <w:rPr>
      <w:szCs w:val="20"/>
    </w:rPr>
  </w:style>
  <w:style w:type="paragraph" w:styleId="1004">
    <w:name w:val="Char Char1 Char Char Char Char Char Char"/>
    <w:basedOn w:val="743"/>
    <w:next w:val="1004"/>
    <w:link w:val="743"/>
    <w:pPr>
      <w:jc w:val="center"/>
      <w:widowControl/>
    </w:pPr>
    <w:rPr>
      <w:rFonts w:ascii="宋体" w:hAnsi="宋体"/>
      <w:b/>
      <w:sz w:val="24"/>
      <w:lang w:eastAsia="en-US"/>
    </w:rPr>
  </w:style>
  <w:style w:type="paragraph" w:styleId="1005">
    <w:name w:val="Char1"/>
    <w:basedOn w:val="743"/>
    <w:next w:val="1005"/>
    <w:link w:val="743"/>
    <w:pPr>
      <w:ind w:left="840" w:hanging="420"/>
      <w:tabs>
        <w:tab w:val="left" w:pos="840" w:leader="none"/>
      </w:tabs>
    </w:pPr>
    <w:rPr>
      <w:sz w:val="24"/>
    </w:rPr>
  </w:style>
  <w:style w:type="paragraph" w:styleId="1006">
    <w:name w:val="我的样式"/>
    <w:basedOn w:val="924"/>
    <w:next w:val="743"/>
    <w:link w:val="743"/>
    <w:pPr>
      <w:numPr>
        <w:ilvl w:val="0"/>
        <w:numId w:val="3"/>
      </w:numPr>
      <w:spacing w:line="360" w:lineRule="auto"/>
    </w:pPr>
    <w:rPr>
      <w:rFonts w:ascii="仿宋_GB2312" w:eastAsia="仿宋_GB2312"/>
      <w:sz w:val="32"/>
      <w:szCs w:val="30"/>
    </w:rPr>
  </w:style>
  <w:style w:type="paragraph" w:styleId="1007">
    <w:name w:val="表格正文"/>
    <w:next w:val="1007"/>
    <w:link w:val="743"/>
    <w:pPr>
      <w:spacing w:line="0" w:lineRule="atLeast"/>
    </w:pPr>
    <w:rPr>
      <w:sz w:val="24"/>
      <w:szCs w:val="24"/>
      <w:lang w:eastAsia="zh-CN" w:bidi="he-IL"/>
    </w:rPr>
  </w:style>
  <w:style w:type="paragraph" w:styleId="1008">
    <w:name w:val=" Char Char Char Char Char Char Char Char Char Char Char Char Char"/>
    <w:basedOn w:val="743"/>
    <w:next w:val="1008"/>
    <w:link w:val="743"/>
    <w:pPr>
      <w:jc w:val="left"/>
      <w:spacing w:after="160" w:line="240" w:lineRule="exact"/>
      <w:widowControl/>
    </w:pPr>
    <w:rPr>
      <w:rFonts w:ascii="Verdana" w:hAnsi="Verdana"/>
      <w:sz w:val="20"/>
      <w:szCs w:val="20"/>
      <w:lang w:eastAsia="en-US"/>
    </w:rPr>
  </w:style>
  <w:style w:type="paragraph" w:styleId="1009">
    <w:name w:val="标题1"/>
    <w:basedOn w:val="924"/>
    <w:next w:val="743"/>
    <w:link w:val="743"/>
    <w:pPr>
      <w:numPr>
        <w:ilvl w:val="0"/>
        <w:numId w:val="2"/>
      </w:numPr>
      <w:jc w:val="left"/>
      <w:spacing w:line="578" w:lineRule="atLeast"/>
    </w:pPr>
  </w:style>
  <w:style w:type="paragraph" w:styleId="1010">
    <w:name w:val="正文（缩进） Char1"/>
    <w:basedOn w:val="743"/>
    <w:next w:val="1010"/>
    <w:link w:val="743"/>
    <w:pPr>
      <w:ind w:firstLine="480"/>
      <w:spacing w:before="156" w:after="156" w:line="360" w:lineRule="auto"/>
    </w:pPr>
    <w:rPr>
      <w:sz w:val="24"/>
    </w:rPr>
  </w:style>
  <w:style w:type="paragraph" w:styleId="1011">
    <w:name w:val="修订"/>
    <w:next w:val="1011"/>
    <w:link w:val="743"/>
    <w:uiPriority w:val="99"/>
    <w:semiHidden/>
    <w:rPr>
      <w:sz w:val="21"/>
      <w:szCs w:val="24"/>
      <w:lang w:eastAsia="zh-CN"/>
    </w:rPr>
  </w:style>
  <w:style w:type="paragraph" w:styleId="1012">
    <w:name w:val="Style12"/>
    <w:basedOn w:val="743"/>
    <w:next w:val="1012"/>
    <w:link w:val="743"/>
    <w:pPr>
      <w:jc w:val="left"/>
    </w:pPr>
    <w:rPr>
      <w:rFonts w:ascii="宋体"/>
      <w:sz w:val="24"/>
    </w:rPr>
  </w:style>
  <w:style w:type="paragraph" w:styleId="1013">
    <w:name w:val="BodyText1"/>
    <w:basedOn w:val="743"/>
    <w:next w:val="1013"/>
    <w:link w:val="743"/>
    <w:qFormat/>
    <w:pPr>
      <w:jc w:val="both"/>
      <w:spacing w:after="120"/>
    </w:pPr>
  </w:style>
  <w:style w:type="character" w:styleId="1014" w:default="1">
    <w:name w:val="Default Paragraph Font"/>
    <w:uiPriority w:val="1"/>
    <w:semiHidden/>
    <w:unhideWhenUsed/>
  </w:style>
  <w:style w:type="numbering" w:styleId="1015" w:default="1">
    <w:name w:val="No List"/>
    <w:uiPriority w:val="99"/>
    <w:semiHidden/>
    <w:unhideWhenUsed/>
  </w:style>
  <w:style w:type="table" w:styleId="10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dc:title>
  <dc:creator>d</dc:creator>
  <cp:lastModifiedBy>刘乃源</cp:lastModifiedBy>
  <cp:revision>9</cp:revision>
  <dcterms:created xsi:type="dcterms:W3CDTF">2024-01-08T08:47:00Z</dcterms:created>
  <dcterms:modified xsi:type="dcterms:W3CDTF">2026-06-10T03:25:56Z</dcterms:modified>
</cp:coreProperties>
</file>